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77766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  <w:r w:rsidRPr="00561901">
        <w:rPr>
          <w:rFonts w:cstheme="minorHAnsi"/>
          <w:noProof/>
        </w:rPr>
        <w:drawing>
          <wp:inline distT="0" distB="0" distL="0" distR="0" wp14:anchorId="08C77A58" wp14:editId="08C77A59">
            <wp:extent cx="2728209" cy="9379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25" cy="95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77767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68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69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6A" w14:textId="77777777" w:rsidR="00334C5D" w:rsidRPr="00965C7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6B" w14:textId="77777777" w:rsidR="002E0A42" w:rsidRPr="00965C71" w:rsidRDefault="002E0A42" w:rsidP="005D361D">
      <w:pPr>
        <w:jc w:val="center"/>
        <w:rPr>
          <w:rFonts w:cstheme="minorHAnsi"/>
          <w:b/>
          <w:color w:val="000000" w:themeColor="text1"/>
        </w:rPr>
      </w:pPr>
    </w:p>
    <w:p w14:paraId="08C7776D" w14:textId="77777777" w:rsidR="002E0A42" w:rsidRPr="00965C71" w:rsidRDefault="002E0A42" w:rsidP="005D361D">
      <w:pPr>
        <w:jc w:val="center"/>
        <w:rPr>
          <w:rFonts w:cstheme="minorHAnsi"/>
          <w:b/>
          <w:color w:val="000000" w:themeColor="text1"/>
        </w:rPr>
      </w:pPr>
    </w:p>
    <w:p w14:paraId="08C7776E" w14:textId="5BCB8077" w:rsidR="00334C5D" w:rsidRPr="00561901" w:rsidRDefault="007B079F" w:rsidP="005D361D">
      <w:pPr>
        <w:jc w:val="center"/>
        <w:rPr>
          <w:rFonts w:cstheme="minorHAnsi"/>
          <w:b/>
          <w:color w:val="663300"/>
          <w:sz w:val="56"/>
          <w:szCs w:val="56"/>
        </w:rPr>
      </w:pPr>
      <w:r w:rsidRPr="00561901">
        <w:rPr>
          <w:rFonts w:cstheme="minorHAnsi"/>
          <w:b/>
          <w:color w:val="663300"/>
          <w:sz w:val="56"/>
          <w:szCs w:val="56"/>
        </w:rPr>
        <w:t>Ársskýrsla 202</w:t>
      </w:r>
      <w:r w:rsidR="00BB7AFD" w:rsidRPr="00561901">
        <w:rPr>
          <w:rFonts w:cstheme="minorHAnsi"/>
          <w:b/>
          <w:color w:val="663300"/>
          <w:sz w:val="56"/>
          <w:szCs w:val="56"/>
        </w:rPr>
        <w:t>2</w:t>
      </w:r>
    </w:p>
    <w:p w14:paraId="08C7776F" w14:textId="77777777" w:rsidR="00334C5D" w:rsidRPr="00965C7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0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1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2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3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4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5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6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7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8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9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A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B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C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D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E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7F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80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81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82" w14:textId="77777777" w:rsidR="00334C5D" w:rsidRPr="00561901" w:rsidRDefault="00334C5D" w:rsidP="005D361D">
      <w:pPr>
        <w:jc w:val="center"/>
        <w:rPr>
          <w:rFonts w:cstheme="minorHAnsi"/>
          <w:b/>
          <w:color w:val="000000" w:themeColor="text1"/>
        </w:rPr>
      </w:pPr>
    </w:p>
    <w:p w14:paraId="08C77783" w14:textId="77777777" w:rsidR="00715C75" w:rsidRPr="00561901" w:rsidRDefault="00715C75" w:rsidP="005D361D">
      <w:pPr>
        <w:jc w:val="center"/>
        <w:rPr>
          <w:rFonts w:cstheme="minorHAnsi"/>
          <w:b/>
          <w:color w:val="000000" w:themeColor="text1"/>
        </w:rPr>
      </w:pPr>
    </w:p>
    <w:p w14:paraId="08C77784" w14:textId="77777777" w:rsidR="00715C75" w:rsidRPr="00561901" w:rsidRDefault="00715C75">
      <w:pPr>
        <w:spacing w:after="200" w:line="276" w:lineRule="auto"/>
        <w:rPr>
          <w:rFonts w:cstheme="minorHAnsi"/>
          <w:b/>
          <w:color w:val="000000" w:themeColor="text1"/>
        </w:rPr>
      </w:pPr>
      <w:r w:rsidRPr="00561901">
        <w:rPr>
          <w:rFonts w:cstheme="minorHAnsi"/>
          <w:b/>
          <w:color w:val="000000" w:themeColor="text1"/>
        </w:rPr>
        <w:br w:type="page"/>
      </w:r>
    </w:p>
    <w:p w14:paraId="08C77785" w14:textId="77777777" w:rsidR="00715C75" w:rsidRPr="00561901" w:rsidRDefault="00715C75" w:rsidP="005D361D">
      <w:pPr>
        <w:jc w:val="center"/>
        <w:rPr>
          <w:rFonts w:cstheme="minorHAnsi"/>
          <w:b/>
          <w:color w:val="000000" w:themeColor="text1"/>
        </w:rPr>
      </w:pPr>
    </w:p>
    <w:sdt>
      <w:sdtPr>
        <w:rPr>
          <w:rFonts w:asciiTheme="minorHAnsi" w:eastAsia="Times New Roman" w:hAnsiTheme="minorHAnsi" w:cstheme="minorHAnsi"/>
          <w:b w:val="0"/>
          <w:sz w:val="22"/>
          <w:szCs w:val="22"/>
          <w:lang w:val="is-IS" w:eastAsia="is-IS"/>
        </w:rPr>
        <w:id w:val="-23031772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08C77786" w14:textId="77777777" w:rsidR="00A772D5" w:rsidRPr="004C2923" w:rsidRDefault="00A772D5" w:rsidP="005D361D">
          <w:pPr>
            <w:pStyle w:val="TOCHeading"/>
            <w:spacing w:line="240" w:lineRule="auto"/>
            <w:rPr>
              <w:rFonts w:asciiTheme="minorHAnsi" w:hAnsiTheme="minorHAnsi" w:cstheme="minorHAnsi"/>
              <w:b w:val="0"/>
              <w:bCs/>
              <w:sz w:val="28"/>
              <w:szCs w:val="28"/>
              <w:lang w:val="is-IS"/>
            </w:rPr>
          </w:pPr>
          <w:r w:rsidRPr="004C2923">
            <w:rPr>
              <w:rFonts w:asciiTheme="minorHAnsi" w:hAnsiTheme="minorHAnsi" w:cstheme="minorHAnsi"/>
              <w:bCs/>
              <w:sz w:val="28"/>
              <w:szCs w:val="28"/>
              <w:lang w:val="is-IS"/>
            </w:rPr>
            <w:t>Efnisyfirlit</w:t>
          </w:r>
        </w:p>
        <w:p w14:paraId="08C77788" w14:textId="77777777" w:rsidR="005847ED" w:rsidRPr="004C2923" w:rsidRDefault="005847ED" w:rsidP="005D361D">
          <w:pPr>
            <w:pStyle w:val="TOC1"/>
            <w:rPr>
              <w:rFonts w:cstheme="minorHAnsi"/>
              <w:color w:val="000000" w:themeColor="text1"/>
              <w:sz w:val="22"/>
              <w:szCs w:val="22"/>
            </w:rPr>
          </w:pPr>
        </w:p>
        <w:p w14:paraId="4D05CFFA" w14:textId="51ECCD2E" w:rsidR="00B12BA0" w:rsidRPr="004C2923" w:rsidRDefault="008B37E2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r w:rsidRPr="004C2923">
            <w:rPr>
              <w:rFonts w:cstheme="minorHAnsi"/>
              <w:color w:val="000000" w:themeColor="text1"/>
              <w:sz w:val="22"/>
              <w:szCs w:val="22"/>
            </w:rPr>
            <w:fldChar w:fldCharType="begin"/>
          </w:r>
          <w:r w:rsidR="00A772D5" w:rsidRPr="004C2923">
            <w:rPr>
              <w:rFonts w:cstheme="minorHAnsi"/>
              <w:color w:val="000000" w:themeColor="text1"/>
              <w:sz w:val="22"/>
              <w:szCs w:val="22"/>
            </w:rPr>
            <w:instrText xml:space="preserve"> TOC \o "1-3" \h \z \u </w:instrText>
          </w:r>
          <w:r w:rsidRPr="004C2923">
            <w:rPr>
              <w:rFonts w:cstheme="minorHAnsi"/>
              <w:color w:val="000000" w:themeColor="text1"/>
              <w:sz w:val="22"/>
              <w:szCs w:val="22"/>
            </w:rPr>
            <w:fldChar w:fldCharType="separate"/>
          </w:r>
          <w:hyperlink w:anchor="_Toc132552036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Inngangsorð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_Toc132552036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3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087A4A" w14:textId="707E0695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37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Starfsárið 2022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_Toc132552037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3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486C3C" w14:textId="09720F1D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38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Stjórn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_Toc132552038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3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6CFD4F" w14:textId="4A1FF6D2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39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Fulltrúaráð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_Toc132552039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3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3E8C6E" w14:textId="6394F917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0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Framkvæmdastýra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_Toc132552040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3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A9E0B70" w14:textId="50F44BBA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1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Fulltrúar Hagþenkis í stjórn Fjölís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_Toc132552041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C29995C" w14:textId="675A457C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2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Fulltrúar Hagþenkis í fulltrúaráði Fjölís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_Toc132552042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ED37CF" w14:textId="66827057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3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Fulltrúar í fulltrúarráði IHM (Innheimtumiðstöð rétthafa)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_Toc132552043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182F4C9" w14:textId="283F60D3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4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Viðurkenningarráð Hagþenkis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_Toc132552044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7F5B523" w14:textId="1438D3CC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5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Úthlutunarráð starfsstyrkja Hagþenkis til ritstarfa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_Toc132552045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832CBC5" w14:textId="2A63A6CD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6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Úthlutunarráð handritsstyrkja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_Toc132552046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C0060F" w14:textId="2136DED9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7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Samninganefnd Hagþenkis við Menntamálastofnun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_Toc132552047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4B5177C" w14:textId="688591BB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8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Starfslaunasjóður sjálfstætt starfandi fræðimanna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_Toc132552048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4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52C611" w14:textId="6A8725D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49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Bókasafnssjóður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_Toc132552049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5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C8541BB" w14:textId="5E9DFC93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0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Íslensk málnefnd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_Toc132552050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5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F378EAF" w14:textId="14C03AE3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1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Höfundarréttarráð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_Toc132552051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5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1698AD8" w14:textId="6A34C4A1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2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Markmið félagsins og starf stjórnar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_Toc132552052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5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004DF2" w14:textId="0B66BFE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3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Framkvæmdastjórn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_Toc132552053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5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BBB0FB5" w14:textId="786512AF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4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Norrænt samstarf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_Toc132552054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6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25687F1" w14:textId="5F6B70B1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5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Sérstök verkefni og samþykktir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_Toc132552055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6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CAA05B0" w14:textId="20FB009A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6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Málþing um höfundarrétt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_Toc132552056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6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1A9024F" w14:textId="7C71181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7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Nýr rammasamningur við Menntamálastofnun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_Toc132552057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6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BCA7495" w14:textId="22376FE3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8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Samningur Hagþenkis við RÚV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_Toc132552058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6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E7307A" w14:textId="0584B476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59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Menningarstyrkur frá Mennta- og menningarmálaráðuneytinu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_Toc132552059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6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03B8294" w14:textId="0FE4E53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0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Tímarit.is – höfundagreiðslur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_Toc132552060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7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60D1B77" w14:textId="081C8976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1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Heimasíða og umsjón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_Toc132552061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7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FE38ACF" w14:textId="1E058F1A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2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Hagþenkir er höfundaréttarfélag en ekki sameiginleg umsýslustofnun höfundaréttar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_Toc132552062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7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50F439" w14:textId="44E2CC77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3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Greiðslur frá Fjölís vegna ljósritunar og stafrænnar fjölföldunar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_Toc132552063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7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B6246C" w14:textId="40080A40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4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Greiðslur frá IHM, Innheimtumiðstöð gjalda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_Toc132552064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7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1A0046D" w14:textId="7427BA15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5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Tekjur og rekstur Hagþenkis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_Toc132552065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8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2D67E1F" w14:textId="228F9D9D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6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Sundurliðaðar rekstrartekjur Hagþenkis 2022 og 2021: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_Toc132552066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8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9B151C4" w14:textId="280EC20B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7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Styrkir, þóknanir og viðurkenningar greiddar 2022 og 2021: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_Toc132552067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8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29A9242" w14:textId="2AB43417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8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Rekstrargjöld utan styrkja, þóknana og viðurkenningar 2022 og 2021: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_Toc132552068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9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EE9E7CF" w14:textId="39064163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69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Samþykktir um skiptingu útdeildra tekna fyrir árið 2022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_Toc132552069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9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6ED760" w14:textId="74B27A24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0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Tillaga stjórnar um útdeilingu tekna 2022 og 2021: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_Toc132552070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10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D495C4A" w14:textId="1471287F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1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Styrkir og þóknanir á grunni Fjölís tekna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_Toc132552071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10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2663143" w14:textId="198BBE32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2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Styrkir vegna ritstarfa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_Toc132552072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10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57CC1E4" w14:textId="6CDC1EF4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3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Ferða- og menntunarstyrkir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_Toc132552073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10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E27068C" w14:textId="340993E8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4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Rétthafagreiðslur vegna danskra tekna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_Toc132552074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10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A32DD9D" w14:textId="2644EECA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5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Þóknanir vegna ljósritunar og annarrar eftirgerð höfundavarins efnis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_Toc132552075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10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C6C7EB7" w14:textId="605CD254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6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Útdeildar tekjur á grunni IHM-greiðslna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_Toc132552076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11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946128A" w14:textId="1A21ECD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7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Réttahafagreiðslur vegna fræðslu- og heimildamynda og í 3%-sjóðinn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_Toc132552077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11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420CBB" w14:textId="74589FE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8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Handritsstyrkir vegna fræðslu- og heimildamynda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_Toc132552078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11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0EF182F" w14:textId="18DA949E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79" w:history="1">
            <w:r w:rsidR="00B12BA0" w:rsidRPr="004C2923">
              <w:rPr>
                <w:rStyle w:val="Hyperlink"/>
                <w:noProof/>
                <w:sz w:val="22"/>
                <w:szCs w:val="22"/>
              </w:rPr>
              <w:t>Ferða- og menntastyrkir handritshöfunda – óháð félagsaðild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_Toc132552079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11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F7F8A09" w14:textId="2D480E62" w:rsidR="00B12BA0" w:rsidRPr="004C2923" w:rsidRDefault="007248B7">
          <w:pPr>
            <w:pStyle w:val="TOC1"/>
            <w:rPr>
              <w:rFonts w:eastAsiaTheme="minorEastAsia" w:cstheme="minorBidi"/>
              <w:noProof/>
              <w:sz w:val="22"/>
              <w:szCs w:val="22"/>
              <w:lang w:val="en-US" w:eastAsia="en-US"/>
            </w:rPr>
          </w:pPr>
          <w:hyperlink w:anchor="_Toc132552080" w:history="1">
            <w:r w:rsidR="00B12BA0" w:rsidRPr="004C2923">
              <w:rPr>
                <w:rStyle w:val="Hyperlink"/>
                <w:rFonts w:cstheme="minorHAnsi"/>
                <w:noProof/>
                <w:sz w:val="22"/>
                <w:szCs w:val="22"/>
              </w:rPr>
              <w:t>Viðurkenning og tilnefningar Hagþenkis fyrir útgáfuárið 2021</w:t>
            </w:r>
            <w:r w:rsidR="00B12BA0" w:rsidRPr="004C2923">
              <w:rPr>
                <w:noProof/>
                <w:webHidden/>
                <w:sz w:val="22"/>
                <w:szCs w:val="22"/>
              </w:rPr>
              <w:tab/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begin"/>
            </w:r>
            <w:r w:rsidR="00B12BA0" w:rsidRPr="004C2923">
              <w:rPr>
                <w:noProof/>
                <w:webHidden/>
                <w:sz w:val="22"/>
                <w:szCs w:val="22"/>
              </w:rPr>
              <w:instrText xml:space="preserve"> PAGEREF _Toc132552080 \h </w:instrText>
            </w:r>
            <w:r w:rsidR="00B12BA0" w:rsidRPr="004C2923">
              <w:rPr>
                <w:noProof/>
                <w:webHidden/>
                <w:sz w:val="22"/>
                <w:szCs w:val="22"/>
              </w:rPr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separate"/>
            </w:r>
            <w:r w:rsidR="006C7AA6">
              <w:rPr>
                <w:noProof/>
                <w:webHidden/>
                <w:sz w:val="22"/>
                <w:szCs w:val="22"/>
              </w:rPr>
              <w:t>11</w:t>
            </w:r>
            <w:r w:rsidR="00B12BA0" w:rsidRPr="004C2923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8C77794" w14:textId="2ADF2F45" w:rsidR="00A772D5" w:rsidRPr="00CC68F4" w:rsidRDefault="008B37E2" w:rsidP="005D361D">
          <w:pPr>
            <w:rPr>
              <w:rFonts w:cstheme="minorHAnsi"/>
              <w:sz w:val="22"/>
              <w:szCs w:val="22"/>
            </w:rPr>
          </w:pPr>
          <w:r w:rsidRPr="004C2923">
            <w:rPr>
              <w:rFonts w:cstheme="minorHAnsi"/>
              <w:b/>
              <w:bCs/>
              <w:color w:val="000000" w:themeColor="text1"/>
              <w:sz w:val="22"/>
              <w:szCs w:val="22"/>
            </w:rPr>
            <w:fldChar w:fldCharType="end"/>
          </w:r>
        </w:p>
      </w:sdtContent>
    </w:sdt>
    <w:p w14:paraId="08C77795" w14:textId="77777777" w:rsidR="003C4D2D" w:rsidRPr="004E77EC" w:rsidRDefault="003C4D2D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8C77796" w14:textId="77777777" w:rsidR="00B0522E" w:rsidRPr="004E77EC" w:rsidRDefault="00B0522E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8C77797" w14:textId="77777777" w:rsidR="00B0522E" w:rsidRPr="004E77EC" w:rsidRDefault="00B0522E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8C77798" w14:textId="77777777" w:rsidR="00B0522E" w:rsidRPr="004E77EC" w:rsidRDefault="00B0522E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8C77799" w14:textId="77777777" w:rsidR="002B7793" w:rsidRPr="004E77EC" w:rsidRDefault="002B7793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8C7779D" w14:textId="77777777" w:rsidR="00B0522E" w:rsidRDefault="00B0522E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4FC4EFAF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1FA5BA7B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DEDB9EC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18E4596B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4174095D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354D4C97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5655E5FA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621DBCA" w14:textId="77777777" w:rsidR="00213364" w:rsidRDefault="00213364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551F88D9" w14:textId="77777777" w:rsidR="00C354E6" w:rsidRDefault="00C354E6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4D5A93AA" w14:textId="77777777" w:rsidR="00C354E6" w:rsidRDefault="00C354E6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6DE149F4" w14:textId="77777777" w:rsidR="00C354E6" w:rsidRPr="004E77EC" w:rsidRDefault="00C354E6" w:rsidP="004B2B46">
      <w:pPr>
        <w:spacing w:after="200"/>
        <w:rPr>
          <w:rFonts w:cstheme="minorHAnsi"/>
          <w:color w:val="000000" w:themeColor="text1"/>
          <w:szCs w:val="26"/>
        </w:rPr>
      </w:pPr>
    </w:p>
    <w:p w14:paraId="08C7779E" w14:textId="157F00C5" w:rsidR="00B0522E" w:rsidRPr="00C45E74" w:rsidRDefault="0019298A" w:rsidP="00B0522E">
      <w:pPr>
        <w:rPr>
          <w:rFonts w:cstheme="minorHAnsi"/>
          <w:sz w:val="22"/>
          <w:szCs w:val="22"/>
        </w:rPr>
      </w:pPr>
      <w:r w:rsidRPr="00C45E74">
        <w:rPr>
          <w:rFonts w:cstheme="minorHAnsi"/>
          <w:color w:val="000000" w:themeColor="text1"/>
          <w:sz w:val="22"/>
          <w:szCs w:val="22"/>
        </w:rPr>
        <w:t>Vor</w:t>
      </w:r>
      <w:r w:rsidR="00D031A0" w:rsidRPr="00C45E74">
        <w:rPr>
          <w:rFonts w:cstheme="minorHAnsi"/>
          <w:color w:val="000000" w:themeColor="text1"/>
          <w:sz w:val="22"/>
          <w:szCs w:val="22"/>
        </w:rPr>
        <w:t xml:space="preserve"> </w:t>
      </w:r>
      <w:r w:rsidR="00B0522E" w:rsidRPr="00C45E74">
        <w:rPr>
          <w:rFonts w:cstheme="minorHAnsi"/>
          <w:sz w:val="22"/>
          <w:szCs w:val="22"/>
        </w:rPr>
        <w:t>202</w:t>
      </w:r>
      <w:r w:rsidR="00FB3AF3" w:rsidRPr="00C45E74">
        <w:rPr>
          <w:rFonts w:cstheme="minorHAnsi"/>
          <w:sz w:val="22"/>
          <w:szCs w:val="22"/>
        </w:rPr>
        <w:t>3</w:t>
      </w:r>
    </w:p>
    <w:p w14:paraId="08C7779F" w14:textId="77777777" w:rsidR="00B0522E" w:rsidRPr="00561901" w:rsidRDefault="00B0522E" w:rsidP="00B0522E">
      <w:pPr>
        <w:rPr>
          <w:rFonts w:cstheme="minorHAnsi"/>
          <w:sz w:val="22"/>
          <w:szCs w:val="22"/>
        </w:rPr>
      </w:pPr>
      <w:r w:rsidRPr="00561901">
        <w:rPr>
          <w:rFonts w:cstheme="minorHAnsi"/>
          <w:sz w:val="22"/>
          <w:szCs w:val="22"/>
        </w:rPr>
        <w:t>Útgefandi: Hagþenkir, félag höfunda fræðirita og kennslugagna</w:t>
      </w:r>
    </w:p>
    <w:p w14:paraId="08C777A0" w14:textId="2A228D80" w:rsidR="00B0522E" w:rsidRPr="00561901" w:rsidRDefault="00B0522E" w:rsidP="00B0522E">
      <w:pPr>
        <w:rPr>
          <w:rFonts w:cstheme="minorHAnsi"/>
          <w:sz w:val="22"/>
          <w:szCs w:val="22"/>
        </w:rPr>
      </w:pPr>
      <w:r w:rsidRPr="00561901">
        <w:rPr>
          <w:rFonts w:cstheme="minorHAnsi"/>
          <w:sz w:val="22"/>
          <w:szCs w:val="22"/>
        </w:rPr>
        <w:t>Ritstjórn: Friðbjörg Ingimarsdóttir</w:t>
      </w:r>
      <w:r w:rsidR="00F96CAE" w:rsidRPr="00561901">
        <w:rPr>
          <w:rFonts w:cstheme="minorHAnsi"/>
          <w:sz w:val="22"/>
          <w:szCs w:val="22"/>
        </w:rPr>
        <w:t xml:space="preserve"> framkvæmdastýra</w:t>
      </w:r>
      <w:r w:rsidR="001C5069">
        <w:rPr>
          <w:rFonts w:cstheme="minorHAnsi"/>
          <w:sz w:val="22"/>
          <w:szCs w:val="22"/>
        </w:rPr>
        <w:t>,</w:t>
      </w:r>
      <w:r w:rsidRPr="00561901">
        <w:rPr>
          <w:rFonts w:cstheme="minorHAnsi"/>
          <w:color w:val="000000" w:themeColor="text1"/>
          <w:sz w:val="22"/>
          <w:szCs w:val="22"/>
        </w:rPr>
        <w:t xml:space="preserve"> </w:t>
      </w:r>
      <w:r w:rsidR="005F03D7" w:rsidRPr="00561901">
        <w:rPr>
          <w:rFonts w:cstheme="minorHAnsi"/>
          <w:color w:val="000000" w:themeColor="text1"/>
          <w:sz w:val="22"/>
          <w:szCs w:val="22"/>
        </w:rPr>
        <w:t>Gunnar Þór Bjarnason</w:t>
      </w:r>
      <w:r w:rsidR="00F96CAE" w:rsidRPr="00561901">
        <w:rPr>
          <w:rFonts w:cstheme="minorHAnsi"/>
          <w:color w:val="000000" w:themeColor="text1"/>
          <w:sz w:val="22"/>
          <w:szCs w:val="22"/>
        </w:rPr>
        <w:t xml:space="preserve"> formaður</w:t>
      </w:r>
      <w:r w:rsidR="001C5069">
        <w:rPr>
          <w:rFonts w:cstheme="minorHAnsi"/>
          <w:color w:val="000000" w:themeColor="text1"/>
          <w:sz w:val="22"/>
          <w:szCs w:val="22"/>
        </w:rPr>
        <w:t xml:space="preserve"> og Snæbjörn Guðmundsson meðstjórnandi.</w:t>
      </w:r>
    </w:p>
    <w:p w14:paraId="08C777A1" w14:textId="7926274F" w:rsidR="00A772D5" w:rsidRPr="00B364C3" w:rsidRDefault="0076746C" w:rsidP="00B0522E">
      <w:pPr>
        <w:rPr>
          <w:rFonts w:cstheme="minorHAnsi"/>
        </w:rPr>
      </w:pPr>
      <w:r w:rsidRPr="00561901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77A5B" wp14:editId="6279E3D4">
                <wp:simplePos x="0" y="0"/>
                <wp:positionH relativeFrom="column">
                  <wp:posOffset>5749925</wp:posOffset>
                </wp:positionH>
                <wp:positionV relativeFrom="paragraph">
                  <wp:posOffset>420370</wp:posOffset>
                </wp:positionV>
                <wp:extent cx="262890" cy="3295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8C77A62" w14:textId="77777777" w:rsidR="0053615F" w:rsidRDefault="005361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77A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75pt;margin-top:33.1pt;width:20.7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" stroked="f">
                <v:textbox>
                  <w:txbxContent>
                    <w:p w14:paraId="08C77A62" w14:textId="77777777" w:rsidR="0053615F" w:rsidRDefault="0053615F"/>
                  </w:txbxContent>
                </v:textbox>
              </v:shape>
            </w:pict>
          </mc:Fallback>
        </mc:AlternateContent>
      </w:r>
      <w:r w:rsidR="00B0522E" w:rsidRPr="00561901">
        <w:rPr>
          <w:rFonts w:cstheme="minorHAnsi"/>
          <w:sz w:val="22"/>
          <w:szCs w:val="22"/>
        </w:rPr>
        <w:t xml:space="preserve"> </w:t>
      </w:r>
      <w:r w:rsidR="00A772D5" w:rsidRPr="00561901">
        <w:rPr>
          <w:rFonts w:cstheme="minorHAnsi"/>
        </w:rPr>
        <w:br w:type="page"/>
      </w:r>
    </w:p>
    <w:p w14:paraId="08C777A2" w14:textId="77777777" w:rsidR="003C4D2D" w:rsidRPr="00561901" w:rsidRDefault="00CA1482" w:rsidP="002E0A42">
      <w:pPr>
        <w:pStyle w:val="Heading1"/>
        <w:rPr>
          <w:rFonts w:cstheme="minorHAnsi"/>
        </w:rPr>
      </w:pPr>
      <w:bookmarkStart w:id="0" w:name="_Toc132552036"/>
      <w:r w:rsidRPr="00561901">
        <w:rPr>
          <w:rFonts w:cstheme="minorHAnsi"/>
        </w:rPr>
        <w:lastRenderedPageBreak/>
        <w:t>Inngangsorð</w:t>
      </w:r>
      <w:bookmarkEnd w:id="0"/>
    </w:p>
    <w:p w14:paraId="08C777A3" w14:textId="720D3B0F" w:rsidR="005462CD" w:rsidRPr="001A004E" w:rsidRDefault="005462CD" w:rsidP="00EB084B">
      <w:pPr>
        <w:rPr>
          <w:rFonts w:cstheme="minorHAnsi"/>
          <w:color w:val="000000" w:themeColor="text1"/>
          <w:szCs w:val="26"/>
        </w:rPr>
      </w:pPr>
      <w:r w:rsidRPr="001A004E">
        <w:rPr>
          <w:rFonts w:cstheme="minorHAnsi"/>
          <w:color w:val="000000" w:themeColor="text1"/>
          <w:szCs w:val="26"/>
        </w:rPr>
        <w:t xml:space="preserve">Þetta er </w:t>
      </w:r>
      <w:r w:rsidR="00C1376C" w:rsidRPr="001A004E">
        <w:rPr>
          <w:rFonts w:cstheme="minorHAnsi"/>
          <w:color w:val="000000" w:themeColor="text1"/>
          <w:szCs w:val="26"/>
        </w:rPr>
        <w:t>40</w:t>
      </w:r>
      <w:r w:rsidRPr="001A004E">
        <w:rPr>
          <w:rFonts w:cstheme="minorHAnsi"/>
          <w:color w:val="000000" w:themeColor="text1"/>
          <w:szCs w:val="26"/>
        </w:rPr>
        <w:t xml:space="preserve">. ársskýrsla Hagþenkis, félags höfunda </w:t>
      </w:r>
      <w:r w:rsidR="007E2822" w:rsidRPr="001A004E">
        <w:rPr>
          <w:rFonts w:cstheme="minorHAnsi"/>
          <w:color w:val="000000" w:themeColor="text1"/>
          <w:szCs w:val="26"/>
        </w:rPr>
        <w:t>fræðirita og kennslugagna</w:t>
      </w:r>
      <w:r w:rsidR="00E069F8" w:rsidRPr="001A004E">
        <w:rPr>
          <w:rFonts w:cstheme="minorHAnsi"/>
          <w:color w:val="000000" w:themeColor="text1"/>
          <w:szCs w:val="26"/>
        </w:rPr>
        <w:t xml:space="preserve"> </w:t>
      </w:r>
      <w:r w:rsidR="00445578" w:rsidRPr="001A004E">
        <w:rPr>
          <w:rFonts w:cstheme="minorHAnsi"/>
          <w:color w:val="000000" w:themeColor="text1"/>
          <w:szCs w:val="26"/>
        </w:rPr>
        <w:t xml:space="preserve">og nær til </w:t>
      </w:r>
      <w:r w:rsidRPr="001A004E">
        <w:rPr>
          <w:rFonts w:cstheme="minorHAnsi"/>
          <w:color w:val="000000" w:themeColor="text1"/>
          <w:szCs w:val="26"/>
        </w:rPr>
        <w:t>starfsár</w:t>
      </w:r>
      <w:r w:rsidR="00445578" w:rsidRPr="001A004E">
        <w:rPr>
          <w:rFonts w:cstheme="minorHAnsi"/>
          <w:color w:val="000000" w:themeColor="text1"/>
          <w:szCs w:val="26"/>
        </w:rPr>
        <w:t>sins</w:t>
      </w:r>
      <w:r w:rsidRPr="001A004E">
        <w:rPr>
          <w:rFonts w:cstheme="minorHAnsi"/>
          <w:color w:val="000000" w:themeColor="text1"/>
          <w:szCs w:val="26"/>
        </w:rPr>
        <w:t xml:space="preserve"> 20</w:t>
      </w:r>
      <w:r w:rsidR="007B079F" w:rsidRPr="001A004E">
        <w:rPr>
          <w:rFonts w:cstheme="minorHAnsi"/>
          <w:color w:val="000000" w:themeColor="text1"/>
          <w:szCs w:val="26"/>
        </w:rPr>
        <w:t>2</w:t>
      </w:r>
      <w:r w:rsidR="00C1376C" w:rsidRPr="001A004E">
        <w:rPr>
          <w:rFonts w:cstheme="minorHAnsi"/>
          <w:color w:val="000000" w:themeColor="text1"/>
          <w:szCs w:val="26"/>
        </w:rPr>
        <w:t>2</w:t>
      </w:r>
      <w:r w:rsidR="007E2822" w:rsidRPr="001A004E">
        <w:rPr>
          <w:rFonts w:cstheme="minorHAnsi"/>
          <w:color w:val="000000" w:themeColor="text1"/>
          <w:szCs w:val="26"/>
        </w:rPr>
        <w:t>,</w:t>
      </w:r>
      <w:r w:rsidR="00684DA0" w:rsidRPr="001A004E">
        <w:rPr>
          <w:rFonts w:cstheme="minorHAnsi"/>
          <w:color w:val="000000" w:themeColor="text1"/>
          <w:szCs w:val="26"/>
        </w:rPr>
        <w:t xml:space="preserve"> frá</w:t>
      </w:r>
      <w:r w:rsidRPr="001A004E">
        <w:rPr>
          <w:rFonts w:cstheme="minorHAnsi"/>
          <w:color w:val="000000" w:themeColor="text1"/>
          <w:szCs w:val="26"/>
        </w:rPr>
        <w:t xml:space="preserve"> 1. janúar til 31. desember.</w:t>
      </w:r>
      <w:r w:rsidR="00445578" w:rsidRPr="001A004E">
        <w:rPr>
          <w:rFonts w:cstheme="minorHAnsi"/>
          <w:color w:val="000000" w:themeColor="text1"/>
          <w:szCs w:val="26"/>
        </w:rPr>
        <w:t xml:space="preserve"> </w:t>
      </w:r>
      <w:r w:rsidR="00BF608B" w:rsidRPr="001A004E">
        <w:rPr>
          <w:rFonts w:cstheme="minorHAnsi"/>
          <w:color w:val="000000" w:themeColor="text1"/>
          <w:szCs w:val="26"/>
        </w:rPr>
        <w:t>Félagið var stofnað</w:t>
      </w:r>
      <w:r w:rsidRPr="001A004E">
        <w:rPr>
          <w:rFonts w:cstheme="minorHAnsi"/>
          <w:color w:val="000000" w:themeColor="text1"/>
          <w:szCs w:val="26"/>
        </w:rPr>
        <w:t xml:space="preserve"> </w:t>
      </w:r>
      <w:r w:rsidR="00C354E6">
        <w:rPr>
          <w:rFonts w:cstheme="minorHAnsi"/>
          <w:color w:val="000000" w:themeColor="text1"/>
          <w:szCs w:val="26"/>
        </w:rPr>
        <w:t xml:space="preserve">þann </w:t>
      </w:r>
      <w:r w:rsidRPr="001A004E">
        <w:rPr>
          <w:rFonts w:cstheme="minorHAnsi"/>
          <w:color w:val="000000" w:themeColor="text1"/>
          <w:szCs w:val="26"/>
        </w:rPr>
        <w:t>1. júl</w:t>
      </w:r>
      <w:r w:rsidR="007E2822" w:rsidRPr="001A004E">
        <w:rPr>
          <w:rFonts w:cstheme="minorHAnsi"/>
          <w:color w:val="000000" w:themeColor="text1"/>
          <w:szCs w:val="26"/>
        </w:rPr>
        <w:t>í 1983 af 42 höfundum</w:t>
      </w:r>
      <w:r w:rsidR="00C354E6">
        <w:rPr>
          <w:rFonts w:cstheme="minorHAnsi"/>
          <w:color w:val="000000" w:themeColor="text1"/>
          <w:szCs w:val="26"/>
        </w:rPr>
        <w:t xml:space="preserve"> og fagnar því 40 ára afmæli í ár</w:t>
      </w:r>
      <w:r w:rsidR="007E2822" w:rsidRPr="001A004E">
        <w:rPr>
          <w:rFonts w:cstheme="minorHAnsi"/>
          <w:color w:val="000000" w:themeColor="text1"/>
          <w:szCs w:val="26"/>
        </w:rPr>
        <w:t>. Í lok árs</w:t>
      </w:r>
      <w:r w:rsidR="00023A69" w:rsidRPr="001A004E">
        <w:rPr>
          <w:rFonts w:cstheme="minorHAnsi"/>
          <w:color w:val="000000" w:themeColor="text1"/>
          <w:szCs w:val="26"/>
        </w:rPr>
        <w:t xml:space="preserve"> 202</w:t>
      </w:r>
      <w:r w:rsidR="00C1376C" w:rsidRPr="001A004E">
        <w:rPr>
          <w:rFonts w:cstheme="minorHAnsi"/>
          <w:color w:val="000000" w:themeColor="text1"/>
          <w:szCs w:val="26"/>
        </w:rPr>
        <w:t>2</w:t>
      </w:r>
      <w:r w:rsidR="00031BDC" w:rsidRPr="001A004E">
        <w:rPr>
          <w:rFonts w:cstheme="minorHAnsi"/>
          <w:color w:val="000000" w:themeColor="text1"/>
          <w:szCs w:val="26"/>
        </w:rPr>
        <w:t xml:space="preserve"> voru</w:t>
      </w:r>
      <w:r w:rsidR="007E2822" w:rsidRPr="001A004E">
        <w:rPr>
          <w:rFonts w:cstheme="minorHAnsi"/>
          <w:color w:val="000000" w:themeColor="text1"/>
          <w:szCs w:val="26"/>
        </w:rPr>
        <w:t xml:space="preserve"> </w:t>
      </w:r>
      <w:r w:rsidR="00CB2665" w:rsidRPr="001A004E">
        <w:rPr>
          <w:rFonts w:cstheme="minorHAnsi"/>
          <w:color w:val="000000" w:themeColor="text1"/>
          <w:szCs w:val="26"/>
        </w:rPr>
        <w:t>félagsmenn</w:t>
      </w:r>
      <w:r w:rsidRPr="001A004E">
        <w:rPr>
          <w:rFonts w:cstheme="minorHAnsi"/>
          <w:color w:val="000000" w:themeColor="text1"/>
          <w:szCs w:val="26"/>
        </w:rPr>
        <w:t xml:space="preserve"> 7</w:t>
      </w:r>
      <w:r w:rsidR="00C1376C" w:rsidRPr="001A004E">
        <w:rPr>
          <w:rFonts w:cstheme="minorHAnsi"/>
          <w:color w:val="000000" w:themeColor="text1"/>
          <w:szCs w:val="26"/>
        </w:rPr>
        <w:t>20</w:t>
      </w:r>
      <w:r w:rsidR="00514267" w:rsidRPr="001A004E">
        <w:rPr>
          <w:rFonts w:cstheme="minorHAnsi"/>
          <w:color w:val="000000" w:themeColor="text1"/>
          <w:szCs w:val="26"/>
        </w:rPr>
        <w:t xml:space="preserve"> og</w:t>
      </w:r>
      <w:r w:rsidR="00023A69" w:rsidRPr="001A004E">
        <w:rPr>
          <w:rFonts w:cstheme="minorHAnsi"/>
          <w:color w:val="000000" w:themeColor="text1"/>
          <w:szCs w:val="26"/>
        </w:rPr>
        <w:t xml:space="preserve"> hafði</w:t>
      </w:r>
      <w:r w:rsidR="00BF608B" w:rsidRPr="001A004E">
        <w:rPr>
          <w:rFonts w:cstheme="minorHAnsi"/>
          <w:color w:val="000000" w:themeColor="text1"/>
          <w:szCs w:val="26"/>
        </w:rPr>
        <w:t xml:space="preserve"> þeim</w:t>
      </w:r>
      <w:r w:rsidR="00514267" w:rsidRPr="001A004E">
        <w:rPr>
          <w:rFonts w:cstheme="minorHAnsi"/>
          <w:color w:val="000000" w:themeColor="text1"/>
          <w:szCs w:val="26"/>
        </w:rPr>
        <w:t xml:space="preserve"> fjölgað um </w:t>
      </w:r>
      <w:r w:rsidR="00445578" w:rsidRPr="001A004E">
        <w:rPr>
          <w:rFonts w:cstheme="minorHAnsi"/>
          <w:color w:val="000000" w:themeColor="text1"/>
          <w:szCs w:val="26"/>
        </w:rPr>
        <w:t>tíu frá fyrra ári</w:t>
      </w:r>
      <w:r w:rsidR="00514267" w:rsidRPr="001A004E">
        <w:rPr>
          <w:rFonts w:cstheme="minorHAnsi"/>
          <w:color w:val="000000" w:themeColor="text1"/>
          <w:szCs w:val="26"/>
        </w:rPr>
        <w:t>,</w:t>
      </w:r>
      <w:r w:rsidR="00CB2665" w:rsidRPr="001A004E">
        <w:rPr>
          <w:rFonts w:cstheme="minorHAnsi"/>
          <w:color w:val="000000" w:themeColor="text1"/>
          <w:szCs w:val="26"/>
        </w:rPr>
        <w:t xml:space="preserve"> </w:t>
      </w:r>
      <w:r w:rsidR="00C1376C" w:rsidRPr="001A004E">
        <w:rPr>
          <w:rFonts w:cstheme="minorHAnsi"/>
          <w:color w:val="000000" w:themeColor="text1"/>
          <w:szCs w:val="26"/>
        </w:rPr>
        <w:t>tveir</w:t>
      </w:r>
      <w:r w:rsidR="00031F64" w:rsidRPr="001A004E">
        <w:rPr>
          <w:rFonts w:cstheme="minorHAnsi"/>
          <w:color w:val="000000" w:themeColor="text1"/>
          <w:szCs w:val="26"/>
        </w:rPr>
        <w:t xml:space="preserve"> hæt</w:t>
      </w:r>
      <w:r w:rsidR="00B85FB0" w:rsidRPr="001A004E">
        <w:rPr>
          <w:rFonts w:cstheme="minorHAnsi"/>
          <w:color w:val="000000" w:themeColor="text1"/>
          <w:szCs w:val="26"/>
        </w:rPr>
        <w:t>t</w:t>
      </w:r>
      <w:r w:rsidR="00C1376C" w:rsidRPr="001A004E">
        <w:rPr>
          <w:rFonts w:cstheme="minorHAnsi"/>
          <w:color w:val="000000" w:themeColor="text1"/>
          <w:szCs w:val="26"/>
        </w:rPr>
        <w:t>u</w:t>
      </w:r>
      <w:r w:rsidR="00B85FB0" w:rsidRPr="001A004E">
        <w:rPr>
          <w:rFonts w:cstheme="minorHAnsi"/>
          <w:color w:val="000000" w:themeColor="text1"/>
          <w:szCs w:val="26"/>
        </w:rPr>
        <w:t xml:space="preserve"> og þrír létust</w:t>
      </w:r>
      <w:r w:rsidR="00CB2665" w:rsidRPr="001A004E">
        <w:rPr>
          <w:rFonts w:cstheme="minorHAnsi"/>
          <w:color w:val="000000" w:themeColor="text1"/>
          <w:szCs w:val="26"/>
        </w:rPr>
        <w:t>.</w:t>
      </w:r>
      <w:r w:rsidR="00540ADA" w:rsidRPr="001A004E">
        <w:rPr>
          <w:rFonts w:cstheme="minorHAnsi"/>
          <w:color w:val="000000" w:themeColor="text1"/>
          <w:szCs w:val="26"/>
        </w:rPr>
        <w:t xml:space="preserve"> </w:t>
      </w:r>
      <w:r w:rsidR="001D732A" w:rsidRPr="001A004E">
        <w:rPr>
          <w:rFonts w:cstheme="minorHAnsi"/>
          <w:color w:val="000000" w:themeColor="text1"/>
          <w:szCs w:val="26"/>
        </w:rPr>
        <w:t xml:space="preserve">Vert er að geta þess að </w:t>
      </w:r>
      <w:r w:rsidR="00CD2368">
        <w:rPr>
          <w:rFonts w:cstheme="minorHAnsi"/>
          <w:color w:val="000000" w:themeColor="text1"/>
          <w:szCs w:val="26"/>
        </w:rPr>
        <w:t xml:space="preserve">þau sem eru </w:t>
      </w:r>
      <w:r w:rsidR="001D732A" w:rsidRPr="001A004E">
        <w:rPr>
          <w:rFonts w:cstheme="minorHAnsi"/>
          <w:color w:val="000000" w:themeColor="text1"/>
          <w:szCs w:val="26"/>
        </w:rPr>
        <w:t>70 ára og eld</w:t>
      </w:r>
      <w:r w:rsidR="007E2822" w:rsidRPr="001A004E">
        <w:rPr>
          <w:rFonts w:cstheme="minorHAnsi"/>
          <w:color w:val="000000" w:themeColor="text1"/>
          <w:szCs w:val="26"/>
        </w:rPr>
        <w:t>ri</w:t>
      </w:r>
      <w:r w:rsidR="00684DA0" w:rsidRPr="001A004E">
        <w:rPr>
          <w:rFonts w:cstheme="minorHAnsi"/>
          <w:color w:val="000000" w:themeColor="text1"/>
          <w:szCs w:val="26"/>
        </w:rPr>
        <w:t xml:space="preserve"> borga ekki félagsgjald</w:t>
      </w:r>
      <w:r w:rsidR="00FA3AA4" w:rsidRPr="001A004E">
        <w:rPr>
          <w:rFonts w:cstheme="minorHAnsi"/>
          <w:color w:val="000000" w:themeColor="text1"/>
          <w:szCs w:val="26"/>
        </w:rPr>
        <w:t xml:space="preserve"> sem er</w:t>
      </w:r>
      <w:r w:rsidR="001D732A" w:rsidRPr="001A004E">
        <w:rPr>
          <w:rFonts w:cstheme="minorHAnsi"/>
          <w:color w:val="000000" w:themeColor="text1"/>
          <w:szCs w:val="26"/>
        </w:rPr>
        <w:t xml:space="preserve"> 4500 kr. á ári.</w:t>
      </w:r>
    </w:p>
    <w:p w14:paraId="08C777A4" w14:textId="77777777" w:rsidR="001D732A" w:rsidRPr="001A004E" w:rsidRDefault="001D732A" w:rsidP="004B2B46">
      <w:pPr>
        <w:jc w:val="both"/>
        <w:rPr>
          <w:rFonts w:cstheme="minorHAnsi"/>
          <w:color w:val="000000" w:themeColor="text1"/>
          <w:szCs w:val="26"/>
        </w:rPr>
      </w:pPr>
    </w:p>
    <w:p w14:paraId="4F79F85C" w14:textId="095A457D" w:rsidR="0007652A" w:rsidRPr="00561901" w:rsidRDefault="0007652A" w:rsidP="0007652A">
      <w:pPr>
        <w:pStyle w:val="Heading1"/>
        <w:rPr>
          <w:rFonts w:cstheme="minorHAnsi"/>
        </w:rPr>
      </w:pPr>
      <w:bookmarkStart w:id="1" w:name="_Toc132552037"/>
      <w:r w:rsidRPr="00561901">
        <w:rPr>
          <w:rFonts w:cstheme="minorHAnsi"/>
        </w:rPr>
        <w:t>St</w:t>
      </w:r>
      <w:r w:rsidR="0002783E" w:rsidRPr="00561901">
        <w:rPr>
          <w:rFonts w:cstheme="minorHAnsi"/>
        </w:rPr>
        <w:t>arfsár</w:t>
      </w:r>
      <w:r w:rsidR="00007299">
        <w:rPr>
          <w:rFonts w:cstheme="minorHAnsi"/>
        </w:rPr>
        <w:t>ið 2022</w:t>
      </w:r>
      <w:bookmarkEnd w:id="1"/>
    </w:p>
    <w:p w14:paraId="2B99B56B" w14:textId="72DCDD8D" w:rsidR="00D3655F" w:rsidRPr="001A004E" w:rsidRDefault="004A01C1" w:rsidP="00866D59">
      <w:pPr>
        <w:spacing w:after="120"/>
        <w:rPr>
          <w:rFonts w:cstheme="minorHAnsi"/>
          <w:color w:val="000000" w:themeColor="text1"/>
          <w:szCs w:val="26"/>
        </w:rPr>
      </w:pPr>
      <w:r w:rsidRPr="001A004E">
        <w:rPr>
          <w:rFonts w:cstheme="minorHAnsi"/>
          <w:color w:val="000000" w:themeColor="text1"/>
          <w:szCs w:val="26"/>
        </w:rPr>
        <w:t>Starfsárið var með sv</w:t>
      </w:r>
      <w:r w:rsidR="006D3E1A" w:rsidRPr="001A004E">
        <w:rPr>
          <w:rFonts w:cstheme="minorHAnsi"/>
          <w:color w:val="000000" w:themeColor="text1"/>
          <w:szCs w:val="26"/>
        </w:rPr>
        <w:t>ip</w:t>
      </w:r>
      <w:r w:rsidRPr="001A004E">
        <w:rPr>
          <w:rFonts w:cstheme="minorHAnsi"/>
          <w:color w:val="000000" w:themeColor="text1"/>
          <w:szCs w:val="26"/>
        </w:rPr>
        <w:t xml:space="preserve">uðu sniði </w:t>
      </w:r>
      <w:r w:rsidR="001D732A" w:rsidRPr="001A004E">
        <w:rPr>
          <w:rFonts w:cstheme="minorHAnsi"/>
          <w:color w:val="000000" w:themeColor="text1"/>
          <w:szCs w:val="26"/>
        </w:rPr>
        <w:t>og fyr</w:t>
      </w:r>
      <w:r w:rsidR="00C1376C" w:rsidRPr="001A004E">
        <w:rPr>
          <w:rFonts w:cstheme="minorHAnsi"/>
          <w:color w:val="000000" w:themeColor="text1"/>
          <w:szCs w:val="26"/>
        </w:rPr>
        <w:t>ri ár</w:t>
      </w:r>
      <w:r w:rsidR="00860074" w:rsidRPr="001A004E">
        <w:rPr>
          <w:rFonts w:cstheme="minorHAnsi"/>
          <w:color w:val="000000" w:themeColor="text1"/>
          <w:szCs w:val="26"/>
        </w:rPr>
        <w:t>.</w:t>
      </w:r>
      <w:r w:rsidR="00A65F58" w:rsidRPr="001A004E">
        <w:rPr>
          <w:rFonts w:cstheme="minorHAnsi"/>
          <w:color w:val="000000" w:themeColor="text1"/>
          <w:szCs w:val="26"/>
        </w:rPr>
        <w:t xml:space="preserve"> </w:t>
      </w:r>
      <w:r w:rsidR="0007652A" w:rsidRPr="001A004E">
        <w:rPr>
          <w:rFonts w:cstheme="minorHAnsi"/>
          <w:szCs w:val="26"/>
        </w:rPr>
        <w:t xml:space="preserve">Stjórnin </w:t>
      </w:r>
      <w:r w:rsidR="0007652A" w:rsidRPr="001A004E">
        <w:rPr>
          <w:rFonts w:cstheme="minorHAnsi"/>
          <w:color w:val="000000" w:themeColor="text1"/>
          <w:szCs w:val="26"/>
        </w:rPr>
        <w:t xml:space="preserve">hélt </w:t>
      </w:r>
      <w:r w:rsidR="00AF6DB7" w:rsidRPr="001A004E">
        <w:rPr>
          <w:rFonts w:cstheme="minorHAnsi"/>
          <w:color w:val="000000" w:themeColor="text1"/>
          <w:szCs w:val="26"/>
        </w:rPr>
        <w:t>átta</w:t>
      </w:r>
      <w:r w:rsidR="0007652A" w:rsidRPr="001A004E">
        <w:rPr>
          <w:rFonts w:cstheme="minorHAnsi"/>
          <w:color w:val="000000" w:themeColor="text1"/>
          <w:szCs w:val="26"/>
        </w:rPr>
        <w:t xml:space="preserve"> stjórnarfundi </w:t>
      </w:r>
      <w:r w:rsidR="00007299">
        <w:rPr>
          <w:rFonts w:cstheme="minorHAnsi"/>
          <w:color w:val="000000" w:themeColor="text1"/>
          <w:szCs w:val="26"/>
        </w:rPr>
        <w:t>auk aðalfundar og fulltrúaráðsfundar.</w:t>
      </w:r>
      <w:r w:rsidR="00F937CE" w:rsidRPr="001A004E">
        <w:rPr>
          <w:rFonts w:cstheme="minorHAnsi"/>
          <w:szCs w:val="26"/>
        </w:rPr>
        <w:t xml:space="preserve"> </w:t>
      </w:r>
      <w:r w:rsidR="00C1376C" w:rsidRPr="001A004E">
        <w:rPr>
          <w:rFonts w:cstheme="minorHAnsi"/>
          <w:color w:val="000000" w:themeColor="text1"/>
          <w:szCs w:val="26"/>
        </w:rPr>
        <w:t>F</w:t>
      </w:r>
      <w:r w:rsidR="005462CD" w:rsidRPr="001A004E">
        <w:rPr>
          <w:rFonts w:cstheme="minorHAnsi"/>
          <w:color w:val="000000" w:themeColor="text1"/>
          <w:szCs w:val="26"/>
        </w:rPr>
        <w:t>élagið s</w:t>
      </w:r>
      <w:r w:rsidR="00684DA0" w:rsidRPr="001A004E">
        <w:rPr>
          <w:rFonts w:cstheme="minorHAnsi"/>
          <w:color w:val="000000" w:themeColor="text1"/>
          <w:szCs w:val="26"/>
        </w:rPr>
        <w:t>tóð fyrir</w:t>
      </w:r>
      <w:r w:rsidR="00D53E9B" w:rsidRPr="001A004E">
        <w:rPr>
          <w:rFonts w:cstheme="minorHAnsi"/>
          <w:color w:val="000000" w:themeColor="text1"/>
          <w:szCs w:val="26"/>
        </w:rPr>
        <w:t xml:space="preserve"> </w:t>
      </w:r>
      <w:r w:rsidR="00C1376C" w:rsidRPr="001A004E">
        <w:rPr>
          <w:rFonts w:cstheme="minorHAnsi"/>
          <w:color w:val="000000" w:themeColor="text1"/>
          <w:szCs w:val="26"/>
        </w:rPr>
        <w:t>fimm viðburðum</w:t>
      </w:r>
      <w:r w:rsidR="00554B13">
        <w:rPr>
          <w:rFonts w:cstheme="minorHAnsi"/>
          <w:color w:val="000000" w:themeColor="text1"/>
          <w:szCs w:val="26"/>
        </w:rPr>
        <w:t>. Þeir voru:</w:t>
      </w:r>
    </w:p>
    <w:p w14:paraId="030B8103" w14:textId="109C9B9F" w:rsidR="0013427E" w:rsidRPr="00513D91" w:rsidRDefault="002958FB" w:rsidP="00A54033">
      <w:pPr>
        <w:pStyle w:val="ListParagraph"/>
        <w:numPr>
          <w:ilvl w:val="0"/>
          <w:numId w:val="40"/>
        </w:numPr>
        <w:ind w:left="426" w:hanging="426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8. febrúar; t</w:t>
      </w:r>
      <w:r w:rsidR="00684DA0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>ilnefninga</w:t>
      </w:r>
      <w:r w:rsidR="006048FA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r </w:t>
      </w:r>
      <w:r w:rsidR="0013427E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til viðurkenningar Hagþenkis kynntar </w:t>
      </w:r>
      <w:r w:rsidR="006048FA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>í Borgarbókasafninu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6C527F37" w14:textId="6F1F2081" w:rsidR="00D556EF" w:rsidRPr="00513D91" w:rsidRDefault="002958FB" w:rsidP="00A54033">
      <w:pPr>
        <w:pStyle w:val="ListParagraph"/>
        <w:numPr>
          <w:ilvl w:val="0"/>
          <w:numId w:val="40"/>
        </w:numPr>
        <w:ind w:left="426" w:hanging="426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25. febrúar; k</w:t>
      </w:r>
      <w:r w:rsidR="00C1376C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ynning á tilnefndum ritum 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í Borgarbókasafninu</w:t>
      </w:r>
      <w:r w:rsidR="00B97B37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60331A08" w14:textId="391A806B" w:rsidR="00513D91" w:rsidRDefault="002958FB" w:rsidP="00A54033">
      <w:pPr>
        <w:pStyle w:val="ListParagraph"/>
        <w:numPr>
          <w:ilvl w:val="0"/>
          <w:numId w:val="40"/>
        </w:numPr>
        <w:ind w:left="426" w:hanging="426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2. mars; v</w:t>
      </w:r>
      <w:r w:rsidR="00D556EF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>iður</w:t>
      </w:r>
      <w:r w:rsidR="005462CD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>kenning</w:t>
      </w:r>
      <w:r w:rsidR="00E442ED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Hagþenkis</w:t>
      </w:r>
      <w:r w:rsidR="00031BDC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veitt</w:t>
      </w:r>
      <w:r w:rsidR="008B13C8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í</w:t>
      </w:r>
      <w:r w:rsidR="00C1376C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Þjóðarbókhlöðunni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10213705" w14:textId="67CD2A30" w:rsidR="00F202F7" w:rsidRDefault="00F202F7" w:rsidP="00A54033">
      <w:pPr>
        <w:pStyle w:val="ListParagraph"/>
        <w:numPr>
          <w:ilvl w:val="0"/>
          <w:numId w:val="40"/>
        </w:numPr>
        <w:ind w:left="426" w:hanging="426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5. október; </w:t>
      </w:r>
      <w:r w:rsidR="009C4BCE">
        <w:rPr>
          <w:rFonts w:asciiTheme="minorHAnsi" w:hAnsiTheme="minorHAnsi" w:cstheme="minorHAnsi"/>
          <w:color w:val="000000" w:themeColor="text1"/>
          <w:sz w:val="26"/>
          <w:szCs w:val="26"/>
        </w:rPr>
        <w:t>m</w:t>
      </w:r>
      <w:r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>álþing um höfundarrétt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haldið í </w:t>
      </w:r>
      <w:r w:rsidR="00A54033" w:rsidRPr="00A54033">
        <w:rPr>
          <w:rFonts w:asciiTheme="minorHAnsi" w:hAnsiTheme="minorHAnsi" w:cstheme="minorHAnsi"/>
          <w:color w:val="000000" w:themeColor="text1"/>
          <w:sz w:val="26"/>
          <w:szCs w:val="26"/>
        </w:rPr>
        <w:t>fyrirlestrarsal</w:t>
      </w:r>
      <w:r w:rsidR="008E67A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A54033" w:rsidRPr="008E67A5">
        <w:rPr>
          <w:rFonts w:asciiTheme="minorHAnsi" w:hAnsiTheme="minorHAnsi" w:cstheme="minorHAnsi"/>
          <w:color w:val="000000" w:themeColor="text1"/>
          <w:sz w:val="26"/>
          <w:szCs w:val="26"/>
        </w:rPr>
        <w:t>Þjóðminjasafns</w:t>
      </w:r>
      <w:r w:rsidR="008E67A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A54033" w:rsidRPr="00A54033">
        <w:rPr>
          <w:rFonts w:asciiTheme="minorHAnsi" w:hAnsiTheme="minorHAnsi" w:cstheme="minorHAnsi"/>
          <w:color w:val="000000" w:themeColor="text1"/>
          <w:sz w:val="26"/>
          <w:szCs w:val="26"/>
        </w:rPr>
        <w:t>Íslands</w:t>
      </w:r>
      <w:r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í samvinnu við R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ithöfundasamband Íslands</w:t>
      </w:r>
      <w:r w:rsidR="000E0D9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(RSÍ)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5E301A67" w14:textId="6BE75243" w:rsidR="00EE03B9" w:rsidRDefault="00FD1271" w:rsidP="00A54033">
      <w:pPr>
        <w:pStyle w:val="ListParagraph"/>
        <w:numPr>
          <w:ilvl w:val="0"/>
          <w:numId w:val="40"/>
        </w:numPr>
        <w:ind w:left="426" w:hanging="426"/>
        <w:rPr>
          <w:rFonts w:asciiTheme="minorHAnsi" w:hAnsiTheme="minorHAnsi" w:cstheme="minorHAnsi"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color w:val="000000" w:themeColor="text1"/>
          <w:sz w:val="26"/>
          <w:szCs w:val="26"/>
        </w:rPr>
        <w:t>12. október</w:t>
      </w:r>
      <w:r w:rsidR="00A60FC7">
        <w:rPr>
          <w:rFonts w:asciiTheme="minorHAnsi" w:hAnsiTheme="minorHAnsi" w:cstheme="minorHAnsi"/>
          <w:color w:val="000000" w:themeColor="text1"/>
          <w:sz w:val="26"/>
          <w:szCs w:val="26"/>
        </w:rPr>
        <w:t>;</w:t>
      </w:r>
      <w:r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B084B">
        <w:rPr>
          <w:rFonts w:asciiTheme="minorHAnsi" w:hAnsiTheme="minorHAnsi" w:cstheme="minorHAnsi"/>
          <w:color w:val="000000" w:themeColor="text1"/>
          <w:sz w:val="26"/>
          <w:szCs w:val="26"/>
        </w:rPr>
        <w:t>athöfn</w:t>
      </w:r>
      <w:r w:rsidR="00E71085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00D52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í Borgarbókasafninu </w:t>
      </w:r>
      <w:r w:rsidR="002958FB">
        <w:rPr>
          <w:rFonts w:asciiTheme="minorHAnsi" w:hAnsiTheme="minorHAnsi" w:cstheme="minorHAnsi"/>
          <w:color w:val="000000" w:themeColor="text1"/>
          <w:sz w:val="26"/>
          <w:szCs w:val="26"/>
        </w:rPr>
        <w:t>fyrir höfunda sem hlutu starfsstyrki</w:t>
      </w:r>
      <w:r w:rsidR="001D732A" w:rsidRPr="00513D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762697">
        <w:rPr>
          <w:rFonts w:asciiTheme="minorHAnsi" w:hAnsiTheme="minorHAnsi" w:cstheme="minorHAnsi"/>
          <w:color w:val="000000" w:themeColor="text1"/>
          <w:sz w:val="26"/>
          <w:szCs w:val="26"/>
        </w:rPr>
        <w:t>Hagþenkis.</w:t>
      </w:r>
    </w:p>
    <w:p w14:paraId="3F0FBF90" w14:textId="4A48D308" w:rsidR="00F15286" w:rsidRPr="001A004E" w:rsidRDefault="00446D75" w:rsidP="00446D75">
      <w:pPr>
        <w:pStyle w:val="Heading1"/>
      </w:pPr>
      <w:bookmarkStart w:id="2" w:name="_Toc132552038"/>
      <w:r>
        <w:t>Stjórn</w:t>
      </w:r>
      <w:bookmarkEnd w:id="2"/>
    </w:p>
    <w:p w14:paraId="01C51615" w14:textId="08C20836" w:rsidR="00CB2DFE" w:rsidRPr="002E2CB0" w:rsidRDefault="00F15286" w:rsidP="006C7AA6">
      <w:pPr>
        <w:jc w:val="both"/>
        <w:rPr>
          <w:rFonts w:cstheme="minorHAnsi"/>
          <w:color w:val="000000" w:themeColor="text1"/>
          <w:szCs w:val="26"/>
        </w:rPr>
      </w:pPr>
      <w:r w:rsidRPr="00D7124F">
        <w:rPr>
          <w:rFonts w:cstheme="minorHAnsi"/>
          <w:color w:val="000000" w:themeColor="text1"/>
          <w:szCs w:val="26"/>
        </w:rPr>
        <w:t>Þær breytingar urðu á stjórn</w:t>
      </w:r>
      <w:r w:rsidR="00EB084B">
        <w:rPr>
          <w:rFonts w:cstheme="minorHAnsi"/>
          <w:color w:val="000000" w:themeColor="text1"/>
          <w:szCs w:val="26"/>
        </w:rPr>
        <w:t xml:space="preserve"> Hagþenkis</w:t>
      </w:r>
      <w:r w:rsidRPr="00D7124F">
        <w:rPr>
          <w:rFonts w:cstheme="minorHAnsi"/>
          <w:color w:val="000000" w:themeColor="text1"/>
          <w:szCs w:val="26"/>
        </w:rPr>
        <w:t xml:space="preserve"> á aðalfundi </w:t>
      </w:r>
      <w:r w:rsidR="00E31735">
        <w:rPr>
          <w:rFonts w:cstheme="minorHAnsi"/>
          <w:color w:val="000000" w:themeColor="text1"/>
          <w:szCs w:val="26"/>
        </w:rPr>
        <w:t xml:space="preserve">2022 </w:t>
      </w:r>
      <w:r w:rsidRPr="00D7124F">
        <w:rPr>
          <w:rFonts w:cstheme="minorHAnsi"/>
          <w:color w:val="000000" w:themeColor="text1"/>
          <w:szCs w:val="26"/>
        </w:rPr>
        <w:t xml:space="preserve">að Gunnar Þór Bjarnason meðstjórnandi </w:t>
      </w:r>
      <w:r w:rsidR="0070011A" w:rsidRPr="00D7124F">
        <w:rPr>
          <w:rFonts w:cstheme="minorHAnsi"/>
          <w:color w:val="000000" w:themeColor="text1"/>
          <w:szCs w:val="26"/>
        </w:rPr>
        <w:t>tók við formennsku af</w:t>
      </w:r>
      <w:r w:rsidRPr="00D7124F">
        <w:rPr>
          <w:rFonts w:cstheme="minorHAnsi"/>
          <w:color w:val="000000" w:themeColor="text1"/>
          <w:szCs w:val="26"/>
        </w:rPr>
        <w:t xml:space="preserve"> Ásdís</w:t>
      </w:r>
      <w:r w:rsidR="00D7124F" w:rsidRPr="00D7124F">
        <w:rPr>
          <w:rFonts w:cstheme="minorHAnsi"/>
          <w:color w:val="000000" w:themeColor="text1"/>
          <w:szCs w:val="26"/>
        </w:rPr>
        <w:t>i</w:t>
      </w:r>
      <w:r w:rsidRPr="00D7124F">
        <w:rPr>
          <w:rFonts w:cstheme="minorHAnsi"/>
          <w:color w:val="000000" w:themeColor="text1"/>
          <w:szCs w:val="26"/>
        </w:rPr>
        <w:t xml:space="preserve"> Thoroddsen</w:t>
      </w:r>
      <w:r w:rsidR="00BC7E02">
        <w:rPr>
          <w:rFonts w:cstheme="minorHAnsi"/>
          <w:color w:val="000000" w:themeColor="text1"/>
          <w:szCs w:val="26"/>
        </w:rPr>
        <w:t>.</w:t>
      </w:r>
    </w:p>
    <w:p w14:paraId="670930A1" w14:textId="3BA5CEE6" w:rsidR="00681A6A" w:rsidRPr="00D7124F" w:rsidRDefault="00681A6A" w:rsidP="00D7124F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Gunnar Þór Bjarnason, sagnfræðingur, formaður</w:t>
      </w:r>
    </w:p>
    <w:p w14:paraId="08C777AC" w14:textId="5B38E907" w:rsidR="00282730" w:rsidRPr="00D7124F" w:rsidRDefault="007B079F" w:rsidP="00D7124F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Ásdís Thoroddsen, kvikmyndagerðarmaður, </w:t>
      </w:r>
      <w:r w:rsidR="00681A6A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var</w:t>
      </w:r>
      <w:r w:rsidR="00BA5414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681A6A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formaður</w:t>
      </w:r>
    </w:p>
    <w:p w14:paraId="08C777AD" w14:textId="3B45F595" w:rsidR="00282730" w:rsidRPr="00D7124F" w:rsidRDefault="00E97848" w:rsidP="00D7124F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Ásdís</w:t>
      </w:r>
      <w:r w:rsidR="00210BE6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Lovísa</w:t>
      </w:r>
      <w:r w:rsidR="00210BE6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Grétarsdóttir,</w:t>
      </w:r>
      <w:r w:rsidR="00210BE6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framhaldsskólakennari</w:t>
      </w:r>
      <w:r w:rsidR="00E777EE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 w:rsidR="00681A6A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meðstjórnandi</w:t>
      </w:r>
    </w:p>
    <w:p w14:paraId="08C777AF" w14:textId="3DFA9811" w:rsidR="00282730" w:rsidRPr="00D7124F" w:rsidRDefault="00656568" w:rsidP="00D7124F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Henry Alex</w:t>
      </w:r>
      <w:r w:rsidR="00DF074A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nder Henr</w:t>
      </w:r>
      <w:r w:rsidR="0014173C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y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sson</w:t>
      </w:r>
      <w:r w:rsidR="00E865AA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</w:t>
      </w:r>
      <w:r w:rsidR="007143F0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heimspekingur</w:t>
      </w:r>
      <w:r w:rsidR="00681A6A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, ritari</w:t>
      </w:r>
    </w:p>
    <w:p w14:paraId="08C777B0" w14:textId="473E283B" w:rsidR="00282730" w:rsidRPr="00D7124F" w:rsidRDefault="00E97848" w:rsidP="00D7124F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S</w:t>
      </w:r>
      <w:r w:rsidR="00656568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næbjörn Guðmundsson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210BE6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jarðfræðingur</w:t>
      </w:r>
      <w:r w:rsidR="0015589C" w:rsidRPr="00D7124F">
        <w:rPr>
          <w:rFonts w:asciiTheme="minorHAnsi" w:hAnsiTheme="minorHAnsi" w:cstheme="minorHAnsi"/>
          <w:color w:val="000000" w:themeColor="text1"/>
          <w:sz w:val="26"/>
          <w:szCs w:val="26"/>
        </w:rPr>
        <w:t>, meðstjórnandi</w:t>
      </w:r>
    </w:p>
    <w:p w14:paraId="7B01FE4E" w14:textId="7727ED9E" w:rsidR="0056076F" w:rsidRPr="00561901" w:rsidRDefault="00105F74" w:rsidP="00E31735">
      <w:pPr>
        <w:pStyle w:val="Heading1"/>
      </w:pPr>
      <w:bookmarkStart w:id="3" w:name="_Toc132552039"/>
      <w:r w:rsidRPr="00561901">
        <w:t>Fulltrúaráð</w:t>
      </w:r>
      <w:bookmarkEnd w:id="3"/>
    </w:p>
    <w:p w14:paraId="7A420232" w14:textId="4233A45F" w:rsidR="001B5FB5" w:rsidRPr="001B5FB5" w:rsidRDefault="001B5FB5" w:rsidP="00DF4B67">
      <w:pPr>
        <w:spacing w:after="120"/>
        <w:jc w:val="both"/>
        <w:rPr>
          <w:rFonts w:cstheme="minorHAnsi"/>
          <w:color w:val="000000" w:themeColor="text1"/>
          <w:szCs w:val="26"/>
        </w:rPr>
      </w:pPr>
      <w:r>
        <w:rPr>
          <w:rFonts w:cstheme="minorHAnsi"/>
          <w:color w:val="000000" w:themeColor="text1"/>
          <w:szCs w:val="26"/>
        </w:rPr>
        <w:t>Fulltrúaráð var þannig skipað eftir aðalfund:</w:t>
      </w:r>
    </w:p>
    <w:p w14:paraId="5034B439" w14:textId="7CB945BD" w:rsidR="003B0C23" w:rsidRPr="001B5FB5" w:rsidRDefault="00681A6A" w:rsidP="001B5FB5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Gunnar Þór Bjarnason</w:t>
      </w:r>
      <w:r w:rsidR="0056076F"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,</w:t>
      </w:r>
      <w:r w:rsidR="003A1629"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904699"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formaður</w:t>
      </w:r>
    </w:p>
    <w:p w14:paraId="08C777B3" w14:textId="1A458FBF" w:rsidR="00282730" w:rsidRPr="001B5FB5" w:rsidRDefault="00DF074A" w:rsidP="009C4BCE">
      <w:pPr>
        <w:pStyle w:val="ListParagraph"/>
        <w:numPr>
          <w:ilvl w:val="0"/>
          <w:numId w:val="40"/>
        </w:numPr>
        <w:spacing w:after="120"/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Halldóra Jónsdóttir</w:t>
      </w:r>
    </w:p>
    <w:p w14:paraId="08C777B4" w14:textId="6AB5668F" w:rsidR="00282730" w:rsidRPr="001B5FB5" w:rsidRDefault="00DF074A" w:rsidP="001B5FB5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Sólrún Harðardóttir</w:t>
      </w:r>
    </w:p>
    <w:p w14:paraId="08C777B5" w14:textId="7C4275C0" w:rsidR="00282730" w:rsidRPr="001B5FB5" w:rsidRDefault="00DF074A" w:rsidP="001B5FB5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Unnur Dís Skaptadóttir</w:t>
      </w:r>
    </w:p>
    <w:p w14:paraId="68905B33" w14:textId="4C2C6260" w:rsidR="00AF006E" w:rsidRPr="001B5FB5" w:rsidRDefault="00DF074A" w:rsidP="001B5FB5">
      <w:pPr>
        <w:pStyle w:val="ListParagraph"/>
        <w:numPr>
          <w:ilvl w:val="0"/>
          <w:numId w:val="40"/>
        </w:numPr>
        <w:ind w:left="426" w:hanging="426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1B5FB5">
        <w:rPr>
          <w:rFonts w:asciiTheme="minorHAnsi" w:hAnsiTheme="minorHAnsi" w:cstheme="minorHAnsi"/>
          <w:color w:val="000000" w:themeColor="text1"/>
          <w:sz w:val="26"/>
          <w:szCs w:val="26"/>
        </w:rPr>
        <w:t>Þórunn Sigurðardóttir</w:t>
      </w:r>
    </w:p>
    <w:p w14:paraId="6A68ADFF" w14:textId="54D1BF35" w:rsidR="00ED6EBE" w:rsidRPr="00561901" w:rsidRDefault="00360432" w:rsidP="00360432">
      <w:pPr>
        <w:pStyle w:val="Heading1"/>
      </w:pPr>
      <w:bookmarkStart w:id="4" w:name="_Toc132552040"/>
      <w:r>
        <w:t>Framkvæmdastýra</w:t>
      </w:r>
      <w:bookmarkEnd w:id="4"/>
    </w:p>
    <w:p w14:paraId="08C777BA" w14:textId="341DD2AC" w:rsidR="001E43DD" w:rsidRPr="00EE4635" w:rsidRDefault="00D17F22" w:rsidP="00EE4635">
      <w:pPr>
        <w:rPr>
          <w:rFonts w:cstheme="minorHAnsi"/>
          <w:color w:val="000000" w:themeColor="text1"/>
          <w:szCs w:val="26"/>
        </w:rPr>
      </w:pPr>
      <w:r w:rsidRPr="00360432">
        <w:rPr>
          <w:rFonts w:cstheme="minorHAnsi"/>
          <w:color w:val="000000" w:themeColor="text1"/>
          <w:szCs w:val="26"/>
        </w:rPr>
        <w:t>Framkvæmdastýra</w:t>
      </w:r>
      <w:r w:rsidR="007E2822" w:rsidRPr="00360432">
        <w:rPr>
          <w:rFonts w:cstheme="minorHAnsi"/>
          <w:color w:val="000000" w:themeColor="text1"/>
          <w:szCs w:val="26"/>
        </w:rPr>
        <w:t xml:space="preserve"> Hagþenkis</w:t>
      </w:r>
      <w:r w:rsidRPr="00360432">
        <w:rPr>
          <w:rFonts w:cstheme="minorHAnsi"/>
          <w:color w:val="000000" w:themeColor="text1"/>
          <w:szCs w:val="26"/>
        </w:rPr>
        <w:t xml:space="preserve"> </w:t>
      </w:r>
      <w:r w:rsidR="00360432">
        <w:rPr>
          <w:rFonts w:cstheme="minorHAnsi"/>
          <w:color w:val="000000" w:themeColor="text1"/>
          <w:szCs w:val="26"/>
        </w:rPr>
        <w:t>er Friðbjörg Ingimarsdóttir</w:t>
      </w:r>
      <w:r w:rsidR="00C45E74">
        <w:rPr>
          <w:rFonts w:cstheme="minorHAnsi"/>
          <w:color w:val="000000" w:themeColor="text1"/>
          <w:szCs w:val="26"/>
        </w:rPr>
        <w:t xml:space="preserve"> en hún hefur gegnt því starfi frá árinu 2007. Friðbjörg er enn fremur </w:t>
      </w:r>
      <w:r w:rsidRPr="00360432">
        <w:rPr>
          <w:rFonts w:cstheme="minorHAnsi"/>
          <w:color w:val="000000" w:themeColor="text1"/>
          <w:szCs w:val="26"/>
        </w:rPr>
        <w:t>verkefnastýra viðurkenningarráðs Hagþenkis</w:t>
      </w:r>
      <w:r w:rsidR="00C45E74">
        <w:rPr>
          <w:rFonts w:cstheme="minorHAnsi"/>
          <w:color w:val="000000" w:themeColor="text1"/>
          <w:szCs w:val="26"/>
        </w:rPr>
        <w:t>.</w:t>
      </w:r>
    </w:p>
    <w:p w14:paraId="60B28E96" w14:textId="77777777" w:rsidR="00EE4635" w:rsidRDefault="00EE4635">
      <w:pPr>
        <w:spacing w:after="200" w:line="276" w:lineRule="auto"/>
        <w:rPr>
          <w:rFonts w:cstheme="minorHAnsi"/>
          <w:b/>
          <w:bCs/>
          <w:szCs w:val="28"/>
        </w:rPr>
      </w:pPr>
      <w:r>
        <w:rPr>
          <w:rFonts w:cstheme="minorHAnsi"/>
          <w:b/>
          <w:bCs/>
          <w:szCs w:val="28"/>
        </w:rPr>
        <w:br w:type="page"/>
      </w:r>
    </w:p>
    <w:p w14:paraId="08C777BB" w14:textId="75CEC883" w:rsidR="001E43DD" w:rsidRPr="00027719" w:rsidRDefault="00A60FC7" w:rsidP="00027719">
      <w:pPr>
        <w:pStyle w:val="Heading1"/>
      </w:pPr>
      <w:bookmarkStart w:id="5" w:name="_Toc132552041"/>
      <w:r>
        <w:lastRenderedPageBreak/>
        <w:t>Fulltrúar Hagþenkis í s</w:t>
      </w:r>
      <w:r w:rsidR="001E43DD" w:rsidRPr="00027719">
        <w:t>tjórn Fjölís</w:t>
      </w:r>
      <w:bookmarkEnd w:id="5"/>
    </w:p>
    <w:p w14:paraId="08C777BC" w14:textId="6DC6ECBD" w:rsidR="001E43DD" w:rsidRPr="00FF1809" w:rsidRDefault="00C21B5A" w:rsidP="00B049C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FF1809">
        <w:rPr>
          <w:rFonts w:asciiTheme="minorHAnsi" w:hAnsiTheme="minorHAnsi" w:cstheme="minorHAnsi"/>
          <w:color w:val="000000" w:themeColor="text1"/>
          <w:sz w:val="26"/>
          <w:szCs w:val="26"/>
        </w:rPr>
        <w:t>Jón Yngvi Jóhannsson</w:t>
      </w:r>
      <w:r w:rsidR="001E43DD" w:rsidRPr="00FF1809">
        <w:rPr>
          <w:rFonts w:asciiTheme="minorHAnsi" w:hAnsiTheme="minorHAnsi" w:cstheme="minorHAnsi"/>
          <w:color w:val="000000" w:themeColor="text1"/>
          <w:sz w:val="26"/>
          <w:szCs w:val="26"/>
        </w:rPr>
        <w:t>, aðalmaður (haustið 202</w:t>
      </w:r>
      <w:r w:rsidR="00681A6A" w:rsidRPr="00FF1809">
        <w:rPr>
          <w:rFonts w:asciiTheme="minorHAnsi" w:hAnsiTheme="minorHAnsi" w:cstheme="minorHAnsi"/>
          <w:color w:val="000000" w:themeColor="text1"/>
          <w:sz w:val="26"/>
          <w:szCs w:val="26"/>
        </w:rPr>
        <w:t>2</w:t>
      </w:r>
      <w:r w:rsidR="001E43DD" w:rsidRPr="00FF1809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BD" w14:textId="77777777" w:rsidR="001E43DD" w:rsidRPr="00DC3562" w:rsidRDefault="001E43DD" w:rsidP="00DC3562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C3562">
        <w:rPr>
          <w:rFonts w:asciiTheme="minorHAnsi" w:hAnsiTheme="minorHAnsi" w:cstheme="minorHAnsi"/>
          <w:color w:val="000000" w:themeColor="text1"/>
          <w:sz w:val="26"/>
          <w:szCs w:val="26"/>
        </w:rPr>
        <w:t>Friðbjörg Ingimarsdóttir, varamaður (frá 2014)</w:t>
      </w:r>
    </w:p>
    <w:p w14:paraId="08C777BF" w14:textId="4AC950F5" w:rsidR="001E43DD" w:rsidRPr="00561901" w:rsidRDefault="00A60FC7" w:rsidP="006075B7">
      <w:pPr>
        <w:pStyle w:val="Heading1"/>
      </w:pPr>
      <w:bookmarkStart w:id="6" w:name="_Toc132552042"/>
      <w:r>
        <w:t xml:space="preserve">Fulltrúar Hagþenkis í fulltrúaráði </w:t>
      </w:r>
      <w:r w:rsidR="001E43DD" w:rsidRPr="00561901">
        <w:t>Fjölís</w:t>
      </w:r>
      <w:bookmarkEnd w:id="6"/>
    </w:p>
    <w:p w14:paraId="1908766F" w14:textId="77777777" w:rsidR="00681A6A" w:rsidRPr="006075B7" w:rsidRDefault="00C21B5A" w:rsidP="006075B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075B7">
        <w:rPr>
          <w:rFonts w:asciiTheme="minorHAnsi" w:hAnsiTheme="minorHAnsi" w:cstheme="minorHAnsi"/>
          <w:color w:val="000000" w:themeColor="text1"/>
          <w:sz w:val="26"/>
          <w:szCs w:val="26"/>
        </w:rPr>
        <w:t>Friðbjörg Ingimarsdóttir</w:t>
      </w:r>
      <w:r w:rsidR="001E43DD" w:rsidRPr="006075B7">
        <w:rPr>
          <w:rFonts w:asciiTheme="minorHAnsi" w:hAnsiTheme="minorHAnsi" w:cstheme="minorHAnsi"/>
          <w:color w:val="000000" w:themeColor="text1"/>
          <w:sz w:val="26"/>
          <w:szCs w:val="26"/>
        </w:rPr>
        <w:t>, aðalmaður (frá 2014)</w:t>
      </w:r>
    </w:p>
    <w:p w14:paraId="08C777C1" w14:textId="719CA177" w:rsidR="001E43DD" w:rsidRPr="006075B7" w:rsidRDefault="00681A6A" w:rsidP="006075B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6075B7">
        <w:rPr>
          <w:rFonts w:asciiTheme="minorHAnsi" w:hAnsiTheme="minorHAnsi" w:cstheme="minorHAnsi"/>
          <w:color w:val="000000" w:themeColor="text1"/>
          <w:sz w:val="26"/>
          <w:szCs w:val="26"/>
        </w:rPr>
        <w:t>Jón Yngvi Jóhannsson</w:t>
      </w:r>
      <w:r w:rsidR="001E43DD" w:rsidRPr="006075B7">
        <w:rPr>
          <w:rFonts w:asciiTheme="minorHAnsi" w:hAnsiTheme="minorHAnsi" w:cstheme="minorHAnsi"/>
          <w:color w:val="000000" w:themeColor="text1"/>
          <w:sz w:val="26"/>
          <w:szCs w:val="26"/>
        </w:rPr>
        <w:t>, varamaður (frá 20</w:t>
      </w:r>
      <w:r w:rsidRPr="006075B7">
        <w:rPr>
          <w:rFonts w:asciiTheme="minorHAnsi" w:hAnsiTheme="minorHAnsi" w:cstheme="minorHAnsi"/>
          <w:color w:val="000000" w:themeColor="text1"/>
          <w:sz w:val="26"/>
          <w:szCs w:val="26"/>
        </w:rPr>
        <w:t>22</w:t>
      </w:r>
      <w:r w:rsidR="001E43DD" w:rsidRPr="006075B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C3" w14:textId="35DF31C0" w:rsidR="001E43DD" w:rsidRPr="00561901" w:rsidRDefault="00F108C6" w:rsidP="00D4306F">
      <w:pPr>
        <w:pStyle w:val="Heading1"/>
      </w:pPr>
      <w:bookmarkStart w:id="7" w:name="_Toc132552043"/>
      <w:r>
        <w:t xml:space="preserve">Fulltrúar í fulltrúarráði </w:t>
      </w:r>
      <w:r w:rsidR="001E43DD" w:rsidRPr="00561901">
        <w:t>IHM</w:t>
      </w:r>
      <w:r>
        <w:t xml:space="preserve"> (</w:t>
      </w:r>
      <w:r w:rsidR="00DC2850" w:rsidRPr="00DC2850">
        <w:t>Innheimtumiðstöð rétthafa</w:t>
      </w:r>
      <w:r w:rsidR="00DC2850">
        <w:t>)</w:t>
      </w:r>
      <w:bookmarkEnd w:id="7"/>
    </w:p>
    <w:p w14:paraId="08C777C4" w14:textId="77777777" w:rsidR="001E43DD" w:rsidRPr="00D4306F" w:rsidRDefault="001E43DD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Ásdís Thoroddsen, aðalmaður (frá 1. júní 2020)</w:t>
      </w:r>
    </w:p>
    <w:p w14:paraId="08C777C5" w14:textId="77777777" w:rsidR="001E43DD" w:rsidRPr="00D4306F" w:rsidRDefault="007B079F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Friðbjörg Ingimarsdóttir</w:t>
      </w:r>
      <w:r w:rsidR="001E43DD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, varamaður (frá 1. júní 2008)</w:t>
      </w:r>
    </w:p>
    <w:p w14:paraId="08C777C7" w14:textId="1DFF40CD" w:rsidR="00282730" w:rsidRPr="00561901" w:rsidRDefault="00105F74" w:rsidP="00D4306F">
      <w:pPr>
        <w:pStyle w:val="Heading1"/>
      </w:pPr>
      <w:bookmarkStart w:id="8" w:name="_Toc132552044"/>
      <w:r w:rsidRPr="00561901">
        <w:t>Viðurkenningarráð Hagþenkis</w:t>
      </w:r>
      <w:bookmarkEnd w:id="8"/>
    </w:p>
    <w:p w14:paraId="6C56B974" w14:textId="712B1C50" w:rsidR="00E2589B" w:rsidRPr="00D4306F" w:rsidRDefault="00E2589B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Á</w:t>
      </w:r>
      <w:r w:rsidR="00F3752E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rsæll M</w:t>
      </w:r>
      <w:r w:rsidR="009B10BA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ár</w:t>
      </w:r>
      <w:r w:rsidR="00D031A0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F3752E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Arnarson</w:t>
      </w: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</w:t>
      </w:r>
      <w:r w:rsidR="00716893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haust 202</w:t>
      </w:r>
      <w:r w:rsidR="00F3752E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2</w:t>
      </w:r>
      <w:r w:rsidR="00716893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2324F021" w14:textId="157C52E1" w:rsidR="004B020E" w:rsidRPr="00D4306F" w:rsidRDefault="00F3752E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Sigurður S. Snorrason</w:t>
      </w:r>
      <w:r w:rsidR="004B020E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(haust 202</w:t>
      </w: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2</w:t>
      </w:r>
    </w:p>
    <w:p w14:paraId="08C777C9" w14:textId="29E9BFD8" w:rsidR="00204A6C" w:rsidRPr="00D4306F" w:rsidRDefault="00D648A1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Halldóra Kristinsdóttir (</w:t>
      </w:r>
      <w:r w:rsidR="004B020E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haust </w:t>
      </w: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2021)</w:t>
      </w:r>
    </w:p>
    <w:p w14:paraId="08C777CA" w14:textId="4E04863E" w:rsidR="00204A6C" w:rsidRPr="00D4306F" w:rsidRDefault="007461F0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Súsanna Margrét Gestsdóttir</w:t>
      </w:r>
      <w:r w:rsidR="00902362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4B020E"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(haust 2021)</w:t>
      </w:r>
    </w:p>
    <w:p w14:paraId="08C777CC" w14:textId="2746DB90" w:rsidR="00853DDB" w:rsidRPr="00D4306F" w:rsidRDefault="004B020E" w:rsidP="00D4306F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D4306F">
        <w:rPr>
          <w:rFonts w:asciiTheme="minorHAnsi" w:hAnsiTheme="minorHAnsi" w:cstheme="minorHAnsi"/>
          <w:color w:val="000000" w:themeColor="text1"/>
          <w:sz w:val="26"/>
          <w:szCs w:val="26"/>
        </w:rPr>
        <w:t>Svanhildur Óskarsdóttir (haust 2021)</w:t>
      </w:r>
    </w:p>
    <w:p w14:paraId="08C777CE" w14:textId="41824E38" w:rsidR="00D17F22" w:rsidRPr="00561901" w:rsidRDefault="002B6336" w:rsidP="007E61D7">
      <w:pPr>
        <w:pStyle w:val="Heading1"/>
      </w:pPr>
      <w:bookmarkStart w:id="9" w:name="_Toc132552045"/>
      <w:r w:rsidRPr="00561901">
        <w:t>Úthlutuna</w:t>
      </w:r>
      <w:r w:rsidR="00F22752" w:rsidRPr="00561901">
        <w:t>r</w:t>
      </w:r>
      <w:r w:rsidRPr="00561901">
        <w:t xml:space="preserve">ráð starfsstyrkja </w:t>
      </w:r>
      <w:r w:rsidR="003E351B">
        <w:t xml:space="preserve">Hagþenkis </w:t>
      </w:r>
      <w:r w:rsidR="00105F74" w:rsidRPr="00561901">
        <w:t>til ritstarfa</w:t>
      </w:r>
      <w:bookmarkEnd w:id="9"/>
    </w:p>
    <w:p w14:paraId="08C777CF" w14:textId="40C1D450" w:rsidR="00282730" w:rsidRPr="007E61D7" w:rsidRDefault="00607E38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Jóhannes </w:t>
      </w:r>
      <w:r w:rsidR="009B10B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B. Sigtryggsson</w:t>
      </w:r>
      <w:r w:rsidR="002B6336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105F74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(vor 20</w:t>
      </w:r>
      <w:r w:rsidR="00D17F22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</w:t>
      </w:r>
      <w:r w:rsidR="009B10B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</w:t>
      </w:r>
      <w:r w:rsidR="00105F74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D0" w14:textId="77777777" w:rsidR="00282730" w:rsidRPr="007E61D7" w:rsidRDefault="007B079F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Eggert Lárusson</w:t>
      </w:r>
      <w:r w:rsidR="002B6336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(vor </w:t>
      </w: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2021</w:t>
      </w:r>
      <w:r w:rsidR="00105F74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D1" w14:textId="77777777" w:rsidR="00853DDB" w:rsidRPr="007E61D7" w:rsidRDefault="007B079F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Hilma Gunnarsdóttir</w:t>
      </w:r>
      <w:r w:rsidR="002B6336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(vor </w:t>
      </w: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2021</w:t>
      </w:r>
      <w:r w:rsidR="00105F74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D3" w14:textId="531F60A1" w:rsidR="00853DDB" w:rsidRPr="00561901" w:rsidRDefault="00D17F22" w:rsidP="007E61D7">
      <w:pPr>
        <w:pStyle w:val="Heading1"/>
      </w:pPr>
      <w:bookmarkStart w:id="10" w:name="_Toc132552046"/>
      <w:r w:rsidRPr="00561901">
        <w:t>Úthlutunarráð handritsstyrkja</w:t>
      </w:r>
      <w:bookmarkEnd w:id="10"/>
    </w:p>
    <w:p w14:paraId="5A3C9EE6" w14:textId="325FBE38" w:rsidR="00F238DA" w:rsidRPr="007E61D7" w:rsidRDefault="009B10BA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Margrét Elísabet Ólafsdóttir</w:t>
      </w:r>
      <w:r w:rsidR="00BE3D51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(2020 og 2022)</w:t>
      </w:r>
    </w:p>
    <w:p w14:paraId="72DC2AF1" w14:textId="1E1135A6" w:rsidR="009B10BA" w:rsidRPr="007E61D7" w:rsidRDefault="009B10BA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Kristinn Schram</w:t>
      </w:r>
      <w:r w:rsidR="00BE3D51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(2020 og 2022)</w:t>
      </w:r>
    </w:p>
    <w:p w14:paraId="63FDA87F" w14:textId="1543E9D7" w:rsidR="009B10BA" w:rsidRPr="007E61D7" w:rsidRDefault="00F937CE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Þórey</w:t>
      </w:r>
      <w:r w:rsidR="00BE3D51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Sigþórsdóttir ( </w:t>
      </w:r>
      <w:r w:rsidR="00685A65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haust 2022)</w:t>
      </w:r>
    </w:p>
    <w:p w14:paraId="08C777D8" w14:textId="77777777" w:rsidR="001E43DD" w:rsidRPr="00561901" w:rsidRDefault="001E43DD" w:rsidP="007E61D7">
      <w:pPr>
        <w:pStyle w:val="Heading1"/>
      </w:pPr>
      <w:bookmarkStart w:id="11" w:name="_Toc132552047"/>
      <w:r w:rsidRPr="00561901">
        <w:t>Samninganefnd</w:t>
      </w:r>
      <w:r w:rsidR="00684DA0" w:rsidRPr="00561901">
        <w:t xml:space="preserve"> Hagþenkis</w:t>
      </w:r>
      <w:r w:rsidRPr="00561901">
        <w:t xml:space="preserve"> við Menntamálastofnun</w:t>
      </w:r>
      <w:bookmarkEnd w:id="11"/>
    </w:p>
    <w:p w14:paraId="08C777D9" w14:textId="464B9961" w:rsidR="001E43DD" w:rsidRPr="007E61D7" w:rsidRDefault="001E43DD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Kolbrún S. Hjaltadóttir formaður (f</w:t>
      </w:r>
      <w:r w:rsidR="00684DA0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rá hausti 2020 og</w:t>
      </w:r>
      <w:r w:rsidR="002063CD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í nefndinni</w:t>
      </w: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frá 2018)</w:t>
      </w:r>
    </w:p>
    <w:p w14:paraId="08C777DA" w14:textId="483E7E80" w:rsidR="001E43DD" w:rsidRPr="007E61D7" w:rsidRDefault="001E43DD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Erna Jessen (frá </w:t>
      </w:r>
      <w:r w:rsidR="003A3685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hausti </w:t>
      </w: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2018)</w:t>
      </w:r>
    </w:p>
    <w:p w14:paraId="08C777DB" w14:textId="77777777" w:rsidR="001E43DD" w:rsidRPr="007E61D7" w:rsidRDefault="001E43DD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Ásdís Lovísa Grétarsdóttir (frá hausti 2020)</w:t>
      </w:r>
    </w:p>
    <w:p w14:paraId="08C777DD" w14:textId="77777777" w:rsidR="00282730" w:rsidRPr="00561901" w:rsidRDefault="00DF074A" w:rsidP="007E61D7">
      <w:pPr>
        <w:pStyle w:val="Heading1"/>
      </w:pPr>
      <w:bookmarkStart w:id="12" w:name="_Toc132552048"/>
      <w:r w:rsidRPr="00561901">
        <w:t>Starfslaunasjóður sjálfstætt starfandi fræðimanna</w:t>
      </w:r>
      <w:bookmarkEnd w:id="12"/>
    </w:p>
    <w:p w14:paraId="08C777DE" w14:textId="0CA89DE3" w:rsidR="00282730" w:rsidRPr="007E61D7" w:rsidRDefault="00685A65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Jón Yng</w:t>
      </w:r>
      <w:r w:rsidR="007248B7">
        <w:rPr>
          <w:rFonts w:asciiTheme="minorHAnsi" w:hAnsiTheme="minorHAnsi" w:cstheme="minorHAnsi"/>
          <w:color w:val="000000" w:themeColor="text1"/>
          <w:sz w:val="26"/>
          <w:szCs w:val="26"/>
        </w:rPr>
        <w:t>v</w:t>
      </w: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i Jóhannsson</w:t>
      </w:r>
      <w:r w:rsidR="00DF074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, aðalmaður</w:t>
      </w:r>
      <w:r w:rsidR="002B6336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DF074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(frá vori </w:t>
      </w:r>
      <w:r w:rsidR="00C7704C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2022</w:t>
      </w:r>
      <w:r w:rsidR="00DF074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DF" w14:textId="16678419" w:rsidR="00282730" w:rsidRPr="007E61D7" w:rsidRDefault="00C7704C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Eyja Margrét Jóhönnu Brynjarsdóttir</w:t>
      </w:r>
      <w:r w:rsidR="00DF074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, varamaður (frá vori </w:t>
      </w:r>
      <w:r w:rsidR="00740B19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2022</w:t>
      </w:r>
      <w:r w:rsidR="00DF074A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E5" w14:textId="3354DDD8" w:rsidR="00282730" w:rsidRPr="00561901" w:rsidRDefault="00DF074A" w:rsidP="004B2B46">
      <w:pPr>
        <w:rPr>
          <w:rFonts w:cstheme="minorHAnsi"/>
          <w:b/>
          <w:bCs/>
          <w:szCs w:val="28"/>
        </w:rPr>
      </w:pPr>
      <w:r w:rsidRPr="00561901">
        <w:rPr>
          <w:rFonts w:cstheme="minorHAnsi"/>
          <w:b/>
          <w:bCs/>
          <w:szCs w:val="28"/>
        </w:rPr>
        <w:t>Miðstöð íslenskra bókmennta</w:t>
      </w:r>
    </w:p>
    <w:p w14:paraId="08C777E7" w14:textId="4E65B154" w:rsidR="00282730" w:rsidRPr="007E61D7" w:rsidRDefault="00DF074A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Þórunn Sigurðardóttir,</w:t>
      </w:r>
      <w:r w:rsidR="00740B19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aðalmaður ( frá 2022 </w:t>
      </w:r>
      <w:r w:rsidR="00E77374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og</w:t>
      </w: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varamaður 2016</w:t>
      </w:r>
      <w:r w:rsidR="0041796F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-2022</w:t>
      </w:r>
      <w:r w:rsidR="005C502F"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3C9642B4" w14:textId="14701E18" w:rsidR="005C502F" w:rsidRPr="007E61D7" w:rsidRDefault="005C502F" w:rsidP="007E61D7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7E61D7">
        <w:rPr>
          <w:rFonts w:asciiTheme="minorHAnsi" w:hAnsiTheme="minorHAnsi" w:cstheme="minorHAnsi"/>
          <w:color w:val="000000" w:themeColor="text1"/>
          <w:sz w:val="26"/>
          <w:szCs w:val="26"/>
        </w:rPr>
        <w:t>Henry Alexander Henrysson</w:t>
      </w:r>
    </w:p>
    <w:p w14:paraId="74653D5F" w14:textId="77777777" w:rsidR="00AB4D35" w:rsidRDefault="00AB4D35">
      <w:pPr>
        <w:spacing w:after="200" w:line="276" w:lineRule="auto"/>
        <w:rPr>
          <w:rFonts w:cstheme="minorHAnsi"/>
          <w:b/>
          <w:bCs/>
          <w:color w:val="000000" w:themeColor="text1"/>
          <w:szCs w:val="28"/>
        </w:rPr>
      </w:pPr>
      <w:r>
        <w:rPr>
          <w:rFonts w:cstheme="minorHAnsi"/>
          <w:b/>
          <w:bCs/>
          <w:color w:val="000000" w:themeColor="text1"/>
          <w:szCs w:val="28"/>
        </w:rPr>
        <w:br w:type="page"/>
      </w:r>
    </w:p>
    <w:p w14:paraId="08C777E9" w14:textId="361C3D37" w:rsidR="00282730" w:rsidRPr="00561901" w:rsidRDefault="00DF074A" w:rsidP="00AB4D35">
      <w:pPr>
        <w:pStyle w:val="Heading1"/>
      </w:pPr>
      <w:bookmarkStart w:id="13" w:name="_Toc132552049"/>
      <w:r w:rsidRPr="00561901">
        <w:lastRenderedPageBreak/>
        <w:t>Bókasafnssjóður</w:t>
      </w:r>
      <w:bookmarkEnd w:id="13"/>
    </w:p>
    <w:p w14:paraId="08C777EA" w14:textId="77777777" w:rsidR="00282730" w:rsidRPr="00AB4D35" w:rsidRDefault="00DF074A" w:rsidP="00AB4D35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Sverrir Jakobsson, aðalmaður (frá 2016)</w:t>
      </w:r>
    </w:p>
    <w:p w14:paraId="08C777EB" w14:textId="712508D7" w:rsidR="00282730" w:rsidRPr="00AB4D35" w:rsidRDefault="00955926" w:rsidP="00AB4D35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Sólrún Harðardóttir</w:t>
      </w:r>
      <w:r w:rsidR="00DF074A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, varamaður (frá 2</w:t>
      </w:r>
      <w:r w:rsidR="003E5616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020</w:t>
      </w:r>
      <w:r w:rsidR="00DF074A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F1" w14:textId="77777777" w:rsidR="00282730" w:rsidRPr="00561901" w:rsidRDefault="005A0007" w:rsidP="00AB4D35">
      <w:pPr>
        <w:pStyle w:val="Heading1"/>
      </w:pPr>
      <w:bookmarkStart w:id="14" w:name="_Toc132552050"/>
      <w:r w:rsidRPr="00561901">
        <w:t>Í</w:t>
      </w:r>
      <w:r w:rsidR="00DF074A" w:rsidRPr="00561901">
        <w:t>slensk málnefnd</w:t>
      </w:r>
      <w:bookmarkEnd w:id="14"/>
    </w:p>
    <w:p w14:paraId="08C777F3" w14:textId="06BE270B" w:rsidR="00282730" w:rsidRPr="00AB4D35" w:rsidRDefault="00DF074A" w:rsidP="00AB4D35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Jóhannes B. Sigtryggsson</w:t>
      </w:r>
      <w:r w:rsidR="00246685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, aðalmaður</w:t>
      </w:r>
      <w:r w:rsidR="00D17F22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(frá 1. </w:t>
      </w:r>
      <w:r w:rsidR="00E865AA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j</w:t>
      </w: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anúar</w:t>
      </w:r>
      <w:r w:rsidR="002B6336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20</w:t>
      </w:r>
      <w:r w:rsidR="0017200E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20</w:t>
      </w: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CBA75AF" w14:textId="3DE54D34" w:rsidR="00246685" w:rsidRPr="00AB4D35" w:rsidRDefault="00246685" w:rsidP="00AB4D35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Svanhildur Kr. Sverrisdóttir, aðalmaður (frá 1. janúar 2020)</w:t>
      </w:r>
    </w:p>
    <w:p w14:paraId="08C777F5" w14:textId="77777777" w:rsidR="00282730" w:rsidRPr="00561901" w:rsidRDefault="00DF074A" w:rsidP="00AB4D35">
      <w:pPr>
        <w:pStyle w:val="Heading1"/>
      </w:pPr>
      <w:bookmarkStart w:id="15" w:name="_Toc132552051"/>
      <w:r w:rsidRPr="00561901">
        <w:t>Höfundarréttarráð</w:t>
      </w:r>
      <w:bookmarkEnd w:id="15"/>
    </w:p>
    <w:p w14:paraId="08C777F6" w14:textId="50B3AE3E" w:rsidR="00282730" w:rsidRPr="00AB4D35" w:rsidRDefault="00061C95" w:rsidP="00AB4D35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Mörður Árnason,</w:t>
      </w:r>
      <w:r w:rsidR="00DF074A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aðalmaður (</w:t>
      </w: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frá 2020</w:t>
      </w:r>
      <w:r w:rsidR="00DF074A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FC" w14:textId="40441BD2" w:rsidR="00A30034" w:rsidRPr="00AB4D35" w:rsidRDefault="00061C95" w:rsidP="00AB4D35">
      <w:pPr>
        <w:pStyle w:val="ListParagraph"/>
        <w:numPr>
          <w:ilvl w:val="0"/>
          <w:numId w:val="40"/>
        </w:numPr>
        <w:ind w:left="425" w:hanging="425"/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Margrét Tryggvadóttir, varamaður (</w:t>
      </w:r>
      <w:r w:rsidR="003E5616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2020</w:t>
      </w:r>
      <w:r w:rsidR="00DF074A" w:rsidRPr="00AB4D35">
        <w:rPr>
          <w:rFonts w:asciiTheme="minorHAnsi" w:hAnsiTheme="minorHAnsi" w:cstheme="minorHAnsi"/>
          <w:color w:val="000000" w:themeColor="text1"/>
          <w:sz w:val="26"/>
          <w:szCs w:val="26"/>
        </w:rPr>
        <w:t>)</w:t>
      </w:r>
    </w:p>
    <w:p w14:paraId="08C777FD" w14:textId="77777777" w:rsidR="00E97848" w:rsidRPr="00561901" w:rsidRDefault="00E97848" w:rsidP="00AB4D35">
      <w:pPr>
        <w:pStyle w:val="Heading1"/>
      </w:pPr>
      <w:bookmarkStart w:id="16" w:name="_Toc132552052"/>
      <w:r w:rsidRPr="00561901">
        <w:t>Markmið</w:t>
      </w:r>
      <w:r w:rsidR="00210BE6" w:rsidRPr="00561901">
        <w:t xml:space="preserve"> </w:t>
      </w:r>
      <w:r w:rsidRPr="00561901">
        <w:t>félagsins</w:t>
      </w:r>
      <w:r w:rsidR="00210BE6" w:rsidRPr="00561901">
        <w:t xml:space="preserve"> </w:t>
      </w:r>
      <w:r w:rsidRPr="00561901">
        <w:t>og</w:t>
      </w:r>
      <w:r w:rsidR="00210BE6" w:rsidRPr="00561901">
        <w:t xml:space="preserve"> </w:t>
      </w:r>
      <w:r w:rsidRPr="00561901">
        <w:t>starf</w:t>
      </w:r>
      <w:r w:rsidR="00210BE6" w:rsidRPr="00561901">
        <w:t xml:space="preserve"> </w:t>
      </w:r>
      <w:r w:rsidRPr="00561901">
        <w:t>stjórnar</w:t>
      </w:r>
      <w:bookmarkEnd w:id="16"/>
    </w:p>
    <w:p w14:paraId="08C777FE" w14:textId="77777777" w:rsidR="00E97848" w:rsidRPr="00AB4D35" w:rsidRDefault="00E97848" w:rsidP="00AB4D35">
      <w:pPr>
        <w:rPr>
          <w:rFonts w:cstheme="minorHAnsi"/>
          <w:color w:val="000000" w:themeColor="text1"/>
          <w:szCs w:val="26"/>
        </w:rPr>
      </w:pPr>
      <w:r w:rsidRPr="00AB4D35">
        <w:rPr>
          <w:rFonts w:cstheme="minorHAnsi"/>
          <w:color w:val="000000" w:themeColor="text1"/>
          <w:szCs w:val="26"/>
        </w:rPr>
        <w:t>Markmið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félagsins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er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að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gæta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hagsmuna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og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réttar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félagsmanna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og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bæta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skilyrði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til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samninga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og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útgáfu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fræðirita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og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kennslugagna.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Að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markmiðinu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skal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m</w:t>
      </w:r>
      <w:r w:rsidR="005462CD" w:rsidRPr="00AB4D35">
        <w:rPr>
          <w:rFonts w:cstheme="minorHAnsi"/>
          <w:color w:val="000000" w:themeColor="text1"/>
          <w:szCs w:val="26"/>
        </w:rPr>
        <w:t>eðal annars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vinna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með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því</w:t>
      </w:r>
      <w:r w:rsidR="00210BE6" w:rsidRPr="00AB4D35">
        <w:rPr>
          <w:rFonts w:cstheme="minorHAnsi"/>
          <w:color w:val="000000" w:themeColor="text1"/>
          <w:szCs w:val="26"/>
        </w:rPr>
        <w:t xml:space="preserve"> </w:t>
      </w:r>
      <w:r w:rsidRPr="00AB4D35">
        <w:rPr>
          <w:rFonts w:cstheme="minorHAnsi"/>
          <w:color w:val="000000" w:themeColor="text1"/>
          <w:szCs w:val="26"/>
        </w:rPr>
        <w:t>að:</w:t>
      </w:r>
    </w:p>
    <w:p w14:paraId="08C777FF" w14:textId="77777777" w:rsidR="00E97848" w:rsidRPr="005F2591" w:rsidRDefault="006D3E1A" w:rsidP="005F2591">
      <w:pPr>
        <w:pStyle w:val="ListParagraph"/>
        <w:numPr>
          <w:ilvl w:val="0"/>
          <w:numId w:val="40"/>
        </w:numPr>
        <w:ind w:left="425" w:hanging="425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fla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upplýsinga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og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veita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leiðbeiningar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félagsmönnum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mega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gagni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koma</w:t>
      </w: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8C77800" w14:textId="77777777" w:rsidR="00E97848" w:rsidRPr="005F2591" w:rsidRDefault="006D3E1A" w:rsidP="005F2591">
      <w:pPr>
        <w:pStyle w:val="ListParagraph"/>
        <w:numPr>
          <w:ilvl w:val="0"/>
          <w:numId w:val="40"/>
        </w:numPr>
        <w:ind w:left="425" w:hanging="425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nnast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samninga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fyrir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félagsmenn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sameiginlega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og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vera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aðili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rétthafasamtökum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máli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skipta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í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því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sambandi</w:t>
      </w: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8C77801" w14:textId="77777777" w:rsidR="00E97848" w:rsidRPr="005F2591" w:rsidRDefault="006D3E1A" w:rsidP="005F2591">
      <w:pPr>
        <w:pStyle w:val="ListParagraph"/>
        <w:numPr>
          <w:ilvl w:val="0"/>
          <w:numId w:val="40"/>
        </w:numPr>
        <w:ind w:left="425" w:hanging="425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Ú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thluta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því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fé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greitt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er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til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félagsins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samkvæmt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slíkum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samningum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í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samræmi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við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reglur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samþykktar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eru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á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777EE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aðalfundi</w:t>
      </w: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8C77802" w14:textId="77777777" w:rsidR="00E97848" w:rsidRPr="005F2591" w:rsidRDefault="006D3E1A" w:rsidP="00094BFD">
      <w:pPr>
        <w:pStyle w:val="ListParagraph"/>
        <w:numPr>
          <w:ilvl w:val="0"/>
          <w:numId w:val="40"/>
        </w:numPr>
        <w:spacing w:after="120"/>
        <w:ind w:left="425" w:hanging="425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inna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því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lög,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reglugerðir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og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reglur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í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gildi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eru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á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hverjum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tíma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þjóni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best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markmiðum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félagsins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og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vinna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víðtækastri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viðurkenningu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á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gildi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þess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að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starfsskilyrði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höfunda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fræðirita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og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kennslugagna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séu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sem</w:t>
      </w:r>
      <w:r w:rsidR="00210BE6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 xml:space="preserve"> </w:t>
      </w:r>
      <w:r w:rsidR="00E97848"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best</w:t>
      </w:r>
      <w:r w:rsidRPr="005F2591">
        <w:rPr>
          <w:rFonts w:asciiTheme="minorHAnsi" w:hAnsiTheme="minorHAnsi" w:cstheme="minorHAnsi"/>
          <w:color w:val="000000" w:themeColor="text1"/>
          <w:sz w:val="26"/>
          <w:szCs w:val="26"/>
        </w:rPr>
        <w:t>.</w:t>
      </w:r>
    </w:p>
    <w:p w14:paraId="08C77803" w14:textId="7875D2E7" w:rsidR="00E97848" w:rsidRPr="00561901" w:rsidRDefault="00E97848" w:rsidP="00094BFD">
      <w:pPr>
        <w:spacing w:after="120"/>
        <w:rPr>
          <w:rFonts w:cstheme="minorHAnsi"/>
          <w:color w:val="000000"/>
        </w:rPr>
      </w:pPr>
      <w:r w:rsidRPr="00561901">
        <w:rPr>
          <w:rFonts w:cstheme="minorHAnsi"/>
          <w:color w:val="000000" w:themeColor="text1"/>
          <w:szCs w:val="28"/>
        </w:rPr>
        <w:t>Stjórn</w:t>
      </w:r>
      <w:r w:rsidR="00684DA0" w:rsidRPr="00561901">
        <w:rPr>
          <w:rFonts w:cstheme="minorHAnsi"/>
          <w:color w:val="000000" w:themeColor="text1"/>
          <w:szCs w:val="28"/>
        </w:rPr>
        <w:t xml:space="preserve"> Hagþenkis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markar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stefnu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starfsemi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félagsins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samkvæmt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lögum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þess.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="00E909A8">
        <w:rPr>
          <w:rFonts w:cstheme="minorHAnsi"/>
          <w:color w:val="000000" w:themeColor="text1"/>
          <w:szCs w:val="28"/>
        </w:rPr>
        <w:t>Stjórnin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beitir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sér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fyrir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því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samningar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skilyrði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höfunda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fræðirita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kennslugagna</w:t>
      </w:r>
      <w:r w:rsidR="002063CD" w:rsidRPr="00561901">
        <w:rPr>
          <w:rFonts w:cstheme="minorHAnsi"/>
          <w:color w:val="000000" w:themeColor="text1"/>
          <w:szCs w:val="28"/>
        </w:rPr>
        <w:t xml:space="preserve"> og skylds efnis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séu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sem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best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annast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samningagerð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="00EA557D" w:rsidRPr="00561901">
        <w:rPr>
          <w:rFonts w:cstheme="minorHAnsi"/>
          <w:color w:val="000000" w:themeColor="text1"/>
          <w:szCs w:val="28"/>
        </w:rPr>
        <w:t>fyrir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félagsmenn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sameiginlega.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Stjórn</w:t>
      </w:r>
      <w:r w:rsidR="00E909A8">
        <w:rPr>
          <w:rFonts w:cstheme="minorHAnsi"/>
          <w:color w:val="000000" w:themeColor="text1"/>
          <w:szCs w:val="28"/>
        </w:rPr>
        <w:t>in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fær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til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umsagnar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ýmis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frumvörp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Alþingis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semur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álitsgerðir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sem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snerta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hagsmuni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félagsins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ýmis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menningarmál.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Stjórn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afgreiðir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inntökubeiðnir,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þóknanir,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ferða-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menntastyrki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til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félagsmanna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skipar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í</w:t>
      </w:r>
      <w:r w:rsidR="00EA557D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ráð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nefndir.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="00E777EE" w:rsidRPr="00561901">
        <w:rPr>
          <w:rFonts w:cstheme="minorHAnsi"/>
          <w:color w:val="000000" w:themeColor="text1"/>
          <w:szCs w:val="28"/>
        </w:rPr>
        <w:t>Stjórninni berast ýmis</w:t>
      </w:r>
      <w:r w:rsidR="00596E44" w:rsidRPr="00561901">
        <w:rPr>
          <w:rFonts w:cstheme="minorHAnsi"/>
          <w:color w:val="000000" w:themeColor="text1"/>
          <w:szCs w:val="28"/>
        </w:rPr>
        <w:t xml:space="preserve"> erindi og fyrirspurn</w:t>
      </w:r>
      <w:r w:rsidR="00F22752" w:rsidRPr="00561901">
        <w:rPr>
          <w:rFonts w:cstheme="minorHAnsi"/>
          <w:color w:val="000000" w:themeColor="text1"/>
          <w:szCs w:val="28"/>
        </w:rPr>
        <w:t>ir</w:t>
      </w:r>
      <w:r w:rsidR="00596E44" w:rsidRPr="00561901">
        <w:rPr>
          <w:rFonts w:cstheme="minorHAnsi"/>
          <w:color w:val="000000" w:themeColor="text1"/>
          <w:szCs w:val="28"/>
        </w:rPr>
        <w:t xml:space="preserve"> er snerta </w:t>
      </w:r>
      <w:r w:rsidR="00E777EE" w:rsidRPr="00561901">
        <w:rPr>
          <w:rFonts w:cstheme="minorHAnsi"/>
          <w:color w:val="000000"/>
        </w:rPr>
        <w:t>höfunda</w:t>
      </w:r>
      <w:r w:rsidR="00684DA0" w:rsidRPr="00561901">
        <w:rPr>
          <w:rFonts w:cstheme="minorHAnsi"/>
          <w:color w:val="000000"/>
        </w:rPr>
        <w:t xml:space="preserve"> en</w:t>
      </w:r>
      <w:r w:rsidR="00596E44" w:rsidRPr="00561901">
        <w:rPr>
          <w:rFonts w:cstheme="minorHAnsi"/>
          <w:color w:val="000000"/>
        </w:rPr>
        <w:t xml:space="preserve"> ráðgjöf er</w:t>
      </w:r>
      <w:r w:rsidR="00684DA0" w:rsidRPr="00561901">
        <w:rPr>
          <w:rFonts w:cstheme="minorHAnsi"/>
          <w:color w:val="000000"/>
        </w:rPr>
        <w:t xml:space="preserve"> almennt</w:t>
      </w:r>
      <w:r w:rsidR="00596E44" w:rsidRPr="00561901">
        <w:rPr>
          <w:rFonts w:cstheme="minorHAnsi"/>
          <w:color w:val="000000"/>
        </w:rPr>
        <w:t xml:space="preserve"> á borði framkvæmdastýru.</w:t>
      </w:r>
    </w:p>
    <w:p w14:paraId="08C77806" w14:textId="77777777" w:rsidR="00E97848" w:rsidRPr="00561901" w:rsidRDefault="00E97848" w:rsidP="004B2B46">
      <w:pPr>
        <w:pStyle w:val="Heading1"/>
        <w:rPr>
          <w:rFonts w:cstheme="minorHAnsi"/>
        </w:rPr>
      </w:pPr>
      <w:bookmarkStart w:id="17" w:name="_Toc132552053"/>
      <w:r w:rsidRPr="00561901">
        <w:rPr>
          <w:rFonts w:cstheme="minorHAnsi"/>
        </w:rPr>
        <w:t>Framkvæmdastjórn</w:t>
      </w:r>
      <w:bookmarkEnd w:id="17"/>
    </w:p>
    <w:p w14:paraId="08C77807" w14:textId="4ED6E1C0" w:rsidR="00094BFD" w:rsidRDefault="00E97848" w:rsidP="00C32A5A">
      <w:pPr>
        <w:rPr>
          <w:rFonts w:cstheme="minorHAnsi"/>
          <w:color w:val="000000" w:themeColor="text1"/>
          <w:szCs w:val="28"/>
        </w:rPr>
      </w:pPr>
      <w:r w:rsidRPr="00561901">
        <w:rPr>
          <w:rFonts w:cstheme="minorHAnsi"/>
          <w:color w:val="000000" w:themeColor="text1"/>
          <w:szCs w:val="28"/>
        </w:rPr>
        <w:t>Starf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framkvæmdastýru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felst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í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fylgja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eftir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samþykktum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stjórnar,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undirbúa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fundi,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annast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bréfaskriftir,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félagaskrá,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heimasíðu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upplýsingamiðlun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til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félagsmanna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fjölmiðla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annarra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eftir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því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sem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við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á.</w:t>
      </w:r>
      <w:r w:rsidR="00210BE6" w:rsidRPr="00561901">
        <w:rPr>
          <w:rFonts w:cstheme="minorHAnsi"/>
          <w:color w:val="000000" w:themeColor="text1"/>
          <w:szCs w:val="28"/>
        </w:rPr>
        <w:t xml:space="preserve"> Framkvæmdastýra </w:t>
      </w:r>
      <w:r w:rsidR="002B6336" w:rsidRPr="00561901">
        <w:rPr>
          <w:rFonts w:cstheme="minorHAnsi"/>
          <w:color w:val="000000" w:themeColor="text1"/>
          <w:szCs w:val="28"/>
        </w:rPr>
        <w:t>s</w:t>
      </w:r>
      <w:r w:rsidRPr="00561901">
        <w:rPr>
          <w:rFonts w:cstheme="minorHAnsi"/>
          <w:color w:val="000000" w:themeColor="text1"/>
          <w:szCs w:val="28"/>
        </w:rPr>
        <w:t>endir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félagapóst,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veit</w:t>
      </w:r>
      <w:r w:rsidR="00210BE6" w:rsidRPr="00561901">
        <w:rPr>
          <w:rFonts w:cstheme="minorHAnsi"/>
          <w:color w:val="000000" w:themeColor="text1"/>
          <w:szCs w:val="28"/>
        </w:rPr>
        <w:t xml:space="preserve">ir </w:t>
      </w:r>
      <w:r w:rsidRPr="00561901">
        <w:rPr>
          <w:rFonts w:cstheme="minorHAnsi"/>
          <w:color w:val="000000" w:themeColor="text1"/>
          <w:szCs w:val="28"/>
        </w:rPr>
        <w:t>ráðgjöf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svara</w:t>
      </w:r>
      <w:r w:rsidR="00210BE6" w:rsidRPr="00561901">
        <w:rPr>
          <w:rFonts w:cstheme="minorHAnsi"/>
          <w:color w:val="000000" w:themeColor="text1"/>
          <w:szCs w:val="28"/>
        </w:rPr>
        <w:t xml:space="preserve">r </w:t>
      </w:r>
      <w:r w:rsidRPr="00561901">
        <w:rPr>
          <w:rFonts w:cstheme="minorHAnsi"/>
          <w:color w:val="000000" w:themeColor="text1"/>
          <w:szCs w:val="28"/>
        </w:rPr>
        <w:t>fyrirspurnum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félagsmanna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höfunda</w:t>
      </w:r>
      <w:r w:rsidR="00071827" w:rsidRPr="00561901">
        <w:rPr>
          <w:rFonts w:cstheme="minorHAnsi"/>
          <w:color w:val="000000" w:themeColor="text1"/>
          <w:szCs w:val="28"/>
        </w:rPr>
        <w:t>r</w:t>
      </w:r>
      <w:r w:rsidRPr="00561901">
        <w:rPr>
          <w:rFonts w:cstheme="minorHAnsi"/>
          <w:color w:val="000000" w:themeColor="text1"/>
          <w:szCs w:val="28"/>
        </w:rPr>
        <w:t>rétt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samninga,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styrki,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þóknanir,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taxta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viðmið,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rafrænar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útgáfur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fleira.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Framkvæmdastýra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sér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móttöku,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umsýslu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útgreiðslu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styrkja</w:t>
      </w:r>
      <w:r w:rsidR="002063CD" w:rsidRPr="00561901">
        <w:rPr>
          <w:rFonts w:cstheme="minorHAnsi"/>
          <w:color w:val="000000" w:themeColor="text1"/>
          <w:szCs w:val="28"/>
        </w:rPr>
        <w:t>,</w:t>
      </w:r>
      <w:r w:rsidR="00D031A0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þóknana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063CD" w:rsidRPr="00561901">
        <w:rPr>
          <w:rFonts w:cstheme="minorHAnsi"/>
          <w:color w:val="000000" w:themeColor="text1"/>
          <w:szCs w:val="28"/>
        </w:rPr>
        <w:t xml:space="preserve"> réttindagreiðsl</w:t>
      </w:r>
      <w:r w:rsidR="00A56C7C">
        <w:rPr>
          <w:rFonts w:cstheme="minorHAnsi"/>
          <w:color w:val="000000" w:themeColor="text1"/>
          <w:szCs w:val="28"/>
        </w:rPr>
        <w:t>na</w:t>
      </w:r>
      <w:r w:rsidR="002063CD" w:rsidRPr="00561901">
        <w:rPr>
          <w:rFonts w:cstheme="minorHAnsi"/>
          <w:color w:val="000000" w:themeColor="text1"/>
          <w:szCs w:val="28"/>
        </w:rPr>
        <w:t>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gagnabanka,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meðferð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fjármuna,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lyklun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bókhalds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og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er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í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sambandi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við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="00A56C7C">
        <w:rPr>
          <w:rFonts w:cstheme="minorHAnsi"/>
          <w:color w:val="000000" w:themeColor="text1"/>
          <w:szCs w:val="28"/>
        </w:rPr>
        <w:t>endurskoðanda félagsins</w:t>
      </w:r>
      <w:r w:rsidRPr="00561901">
        <w:rPr>
          <w:rFonts w:cstheme="minorHAnsi"/>
          <w:color w:val="000000" w:themeColor="text1"/>
          <w:szCs w:val="28"/>
        </w:rPr>
        <w:t>.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Framkvæmdastýra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sér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um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fasta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viðburði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="00A56C7C">
        <w:rPr>
          <w:rFonts w:cstheme="minorHAnsi"/>
          <w:color w:val="000000" w:themeColor="text1"/>
          <w:szCs w:val="28"/>
        </w:rPr>
        <w:t>Hagþenkis,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stýrir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viðurkenningarhátíðinni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="00031F64" w:rsidRPr="00561901">
        <w:rPr>
          <w:rFonts w:cstheme="minorHAnsi"/>
          <w:color w:val="000000" w:themeColor="text1"/>
          <w:szCs w:val="28"/>
        </w:rPr>
        <w:t>og er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verkefnastýra</w:t>
      </w:r>
      <w:r w:rsidR="00210BE6"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viðurkenningarráðs</w:t>
      </w:r>
      <w:r w:rsidR="00EA557D" w:rsidRPr="00561901">
        <w:rPr>
          <w:rFonts w:cstheme="minorHAnsi"/>
          <w:color w:val="000000" w:themeColor="text1"/>
          <w:szCs w:val="28"/>
        </w:rPr>
        <w:t>ins</w:t>
      </w:r>
      <w:r w:rsidR="00031F64" w:rsidRPr="00561901">
        <w:rPr>
          <w:rFonts w:cstheme="minorHAnsi"/>
          <w:color w:val="000000" w:themeColor="text1"/>
          <w:szCs w:val="28"/>
        </w:rPr>
        <w:t>.</w:t>
      </w:r>
      <w:bookmarkStart w:id="18" w:name="_Hlk38025721"/>
    </w:p>
    <w:p w14:paraId="249F6F79" w14:textId="77777777" w:rsidR="00094BFD" w:rsidRDefault="00094BFD">
      <w:pPr>
        <w:spacing w:after="200" w:line="276" w:lineRule="auto"/>
        <w:rPr>
          <w:rFonts w:cstheme="minorHAnsi"/>
          <w:color w:val="000000" w:themeColor="text1"/>
          <w:szCs w:val="28"/>
        </w:rPr>
      </w:pPr>
      <w:r>
        <w:rPr>
          <w:rFonts w:cstheme="minorHAnsi"/>
          <w:color w:val="000000" w:themeColor="text1"/>
          <w:szCs w:val="28"/>
        </w:rPr>
        <w:br w:type="page"/>
      </w:r>
    </w:p>
    <w:p w14:paraId="08C77809" w14:textId="77777777" w:rsidR="00E25C9D" w:rsidRPr="00561901" w:rsidRDefault="00E25C9D" w:rsidP="004B2B46">
      <w:pPr>
        <w:pStyle w:val="Heading1"/>
        <w:rPr>
          <w:rFonts w:cstheme="minorHAnsi"/>
        </w:rPr>
      </w:pPr>
      <w:bookmarkStart w:id="19" w:name="_Toc132552054"/>
      <w:bookmarkEnd w:id="18"/>
      <w:r w:rsidRPr="00561901">
        <w:rPr>
          <w:rFonts w:cstheme="minorHAnsi"/>
        </w:rPr>
        <w:lastRenderedPageBreak/>
        <w:t>Norrænt samstarf</w:t>
      </w:r>
      <w:bookmarkEnd w:id="19"/>
    </w:p>
    <w:p w14:paraId="5324C9C4" w14:textId="46D414E2" w:rsidR="005D6C69" w:rsidRPr="00561901" w:rsidRDefault="00016D79" w:rsidP="00094BFD">
      <w:pPr>
        <w:rPr>
          <w:rFonts w:cstheme="minorHAnsi"/>
          <w:color w:val="000000" w:themeColor="text1"/>
          <w:szCs w:val="28"/>
        </w:rPr>
      </w:pPr>
      <w:r w:rsidRPr="00561901">
        <w:rPr>
          <w:rFonts w:cstheme="minorHAnsi"/>
          <w:color w:val="000000" w:themeColor="text1"/>
          <w:szCs w:val="28"/>
        </w:rPr>
        <w:t>Formaður og framkvæmdastýra sækja árlega NFF</w:t>
      </w:r>
      <w:r w:rsidR="00E82100">
        <w:rPr>
          <w:rFonts w:cstheme="minorHAnsi"/>
          <w:color w:val="000000" w:themeColor="text1"/>
          <w:szCs w:val="28"/>
        </w:rPr>
        <w:t>-</w:t>
      </w:r>
      <w:r w:rsidRPr="00561901">
        <w:rPr>
          <w:rFonts w:cstheme="minorHAnsi"/>
          <w:color w:val="000000" w:themeColor="text1"/>
          <w:szCs w:val="28"/>
        </w:rPr>
        <w:t>fund höfunda fagbó</w:t>
      </w:r>
      <w:r w:rsidR="00684DA0" w:rsidRPr="00561901">
        <w:rPr>
          <w:rFonts w:cstheme="minorHAnsi"/>
          <w:color w:val="000000" w:themeColor="text1"/>
          <w:szCs w:val="28"/>
        </w:rPr>
        <w:t>ka og annað hvert ár NFOR</w:t>
      </w:r>
      <w:r w:rsidRPr="00561901">
        <w:rPr>
          <w:rFonts w:cstheme="minorHAnsi"/>
          <w:color w:val="000000" w:themeColor="text1"/>
          <w:szCs w:val="28"/>
        </w:rPr>
        <w:t xml:space="preserve"> fund norræn</w:t>
      </w:r>
      <w:r w:rsidR="00E82100">
        <w:rPr>
          <w:rFonts w:cstheme="minorHAnsi"/>
          <w:color w:val="000000" w:themeColor="text1"/>
          <w:szCs w:val="28"/>
        </w:rPr>
        <w:t>n</w:t>
      </w:r>
      <w:r w:rsidRPr="00561901">
        <w:rPr>
          <w:rFonts w:cstheme="minorHAnsi"/>
          <w:color w:val="000000" w:themeColor="text1"/>
          <w:szCs w:val="28"/>
        </w:rPr>
        <w:t xml:space="preserve">a rithöfundafélaga- og þýðenda. Framkvæmdastýra uppfærir gögn í norræna ástandsskýrslu, </w:t>
      </w:r>
      <w:r w:rsidRPr="00561901">
        <w:rPr>
          <w:rFonts w:cstheme="minorHAnsi"/>
          <w:i/>
          <w:color w:val="000000" w:themeColor="text1"/>
          <w:szCs w:val="28"/>
        </w:rPr>
        <w:t>Tilstandsrapport,</w:t>
      </w:r>
      <w:r w:rsidRPr="00561901">
        <w:rPr>
          <w:rFonts w:cstheme="minorHAnsi"/>
          <w:color w:val="000000" w:themeColor="text1"/>
          <w:szCs w:val="28"/>
        </w:rPr>
        <w:t xml:space="preserve"> í samvinnu við </w:t>
      </w:r>
      <w:r w:rsidR="00B647D4">
        <w:rPr>
          <w:rFonts w:cstheme="minorHAnsi"/>
          <w:color w:val="000000" w:themeColor="text1"/>
          <w:szCs w:val="28"/>
        </w:rPr>
        <w:t>RSÍ</w:t>
      </w:r>
      <w:r w:rsidRPr="00561901">
        <w:rPr>
          <w:rFonts w:cstheme="minorHAnsi"/>
          <w:color w:val="000000" w:themeColor="text1"/>
          <w:szCs w:val="28"/>
        </w:rPr>
        <w:t>.</w:t>
      </w:r>
      <w:r w:rsidRPr="00561901">
        <w:rPr>
          <w:rFonts w:cstheme="minorHAnsi"/>
          <w:color w:val="FF0000"/>
          <w:szCs w:val="28"/>
        </w:rPr>
        <w:t xml:space="preserve"> </w:t>
      </w:r>
      <w:r w:rsidRPr="00561901">
        <w:rPr>
          <w:rFonts w:cstheme="minorHAnsi"/>
          <w:color w:val="000000" w:themeColor="text1"/>
          <w:szCs w:val="28"/>
        </w:rPr>
        <w:t>Þegar</w:t>
      </w:r>
      <w:r w:rsidR="00684DA0" w:rsidRPr="00561901">
        <w:rPr>
          <w:rFonts w:cstheme="minorHAnsi"/>
          <w:color w:val="000000" w:themeColor="text1"/>
          <w:szCs w:val="28"/>
        </w:rPr>
        <w:t xml:space="preserve"> norrænu</w:t>
      </w:r>
      <w:r w:rsidRPr="00561901">
        <w:rPr>
          <w:rFonts w:cstheme="minorHAnsi"/>
          <w:color w:val="000000" w:themeColor="text1"/>
          <w:szCs w:val="28"/>
        </w:rPr>
        <w:t xml:space="preserve"> </w:t>
      </w:r>
      <w:r w:rsidR="00684DA0" w:rsidRPr="00561901">
        <w:rPr>
          <w:rFonts w:cstheme="minorHAnsi"/>
          <w:color w:val="000000" w:themeColor="text1"/>
          <w:szCs w:val="28"/>
        </w:rPr>
        <w:t>samstarfs</w:t>
      </w:r>
      <w:r w:rsidRPr="00561901">
        <w:rPr>
          <w:rFonts w:cstheme="minorHAnsi"/>
          <w:color w:val="000000" w:themeColor="text1"/>
          <w:szCs w:val="28"/>
        </w:rPr>
        <w:t>fundir</w:t>
      </w:r>
      <w:r w:rsidR="00393C9A">
        <w:rPr>
          <w:rFonts w:cstheme="minorHAnsi"/>
          <w:color w:val="000000" w:themeColor="text1"/>
          <w:szCs w:val="28"/>
        </w:rPr>
        <w:t>nir</w:t>
      </w:r>
      <w:r w:rsidRPr="00561901">
        <w:rPr>
          <w:rFonts w:cstheme="minorHAnsi"/>
          <w:color w:val="000000" w:themeColor="text1"/>
          <w:szCs w:val="28"/>
        </w:rPr>
        <w:t xml:space="preserve"> eru haldnir á Íslandi eru þeir skipulagðir</w:t>
      </w:r>
      <w:r w:rsidR="00684DA0" w:rsidRPr="00561901">
        <w:rPr>
          <w:rFonts w:cstheme="minorHAnsi"/>
          <w:color w:val="000000" w:themeColor="text1"/>
          <w:szCs w:val="28"/>
        </w:rPr>
        <w:t xml:space="preserve"> í samráði við stjórn félaganna</w:t>
      </w:r>
      <w:r w:rsidR="007C2481" w:rsidRPr="00561901">
        <w:rPr>
          <w:rFonts w:cstheme="minorHAnsi"/>
          <w:color w:val="000000" w:themeColor="text1"/>
          <w:szCs w:val="28"/>
        </w:rPr>
        <w:t>. Fundur NNF sem boðaður var</w:t>
      </w:r>
      <w:r w:rsidR="00EF31FE" w:rsidRPr="00561901">
        <w:rPr>
          <w:rFonts w:cstheme="minorHAnsi"/>
          <w:color w:val="000000" w:themeColor="text1"/>
          <w:szCs w:val="28"/>
        </w:rPr>
        <w:t xml:space="preserve"> vorið </w:t>
      </w:r>
      <w:r w:rsidR="006827E4">
        <w:rPr>
          <w:rFonts w:cstheme="minorHAnsi"/>
          <w:color w:val="000000" w:themeColor="text1"/>
          <w:szCs w:val="28"/>
        </w:rPr>
        <w:t xml:space="preserve">2022 </w:t>
      </w:r>
      <w:r w:rsidR="00EF31FE" w:rsidRPr="00561901">
        <w:rPr>
          <w:rFonts w:cstheme="minorHAnsi"/>
          <w:color w:val="000000" w:themeColor="text1"/>
          <w:szCs w:val="28"/>
        </w:rPr>
        <w:t>í Helsin</w:t>
      </w:r>
      <w:r w:rsidR="006827E4">
        <w:rPr>
          <w:rFonts w:cstheme="minorHAnsi"/>
          <w:color w:val="000000" w:themeColor="text1"/>
          <w:szCs w:val="28"/>
        </w:rPr>
        <w:t>k</w:t>
      </w:r>
      <w:r w:rsidR="00EF31FE" w:rsidRPr="00561901">
        <w:rPr>
          <w:rFonts w:cstheme="minorHAnsi"/>
          <w:color w:val="000000" w:themeColor="text1"/>
          <w:szCs w:val="28"/>
        </w:rPr>
        <w:t>i féll niður en NFOR</w:t>
      </w:r>
      <w:r w:rsidR="006827E4">
        <w:rPr>
          <w:rFonts w:cstheme="minorHAnsi"/>
          <w:color w:val="000000" w:themeColor="text1"/>
          <w:szCs w:val="28"/>
        </w:rPr>
        <w:t>-</w:t>
      </w:r>
      <w:r w:rsidR="00EF31FE" w:rsidRPr="00561901">
        <w:rPr>
          <w:rFonts w:cstheme="minorHAnsi"/>
          <w:color w:val="000000" w:themeColor="text1"/>
          <w:szCs w:val="28"/>
        </w:rPr>
        <w:t xml:space="preserve">fundur var haldinn </w:t>
      </w:r>
      <w:r w:rsidR="00683B82" w:rsidRPr="00561901">
        <w:rPr>
          <w:rFonts w:cstheme="minorHAnsi"/>
          <w:color w:val="000000" w:themeColor="text1"/>
          <w:szCs w:val="28"/>
        </w:rPr>
        <w:t>O</w:t>
      </w:r>
      <w:r w:rsidR="00EF31FE" w:rsidRPr="00561901">
        <w:rPr>
          <w:rFonts w:cstheme="minorHAnsi"/>
          <w:color w:val="000000" w:themeColor="text1"/>
          <w:szCs w:val="28"/>
        </w:rPr>
        <w:t xml:space="preserve">sló </w:t>
      </w:r>
      <w:r w:rsidR="00535BB4" w:rsidRPr="00561901">
        <w:rPr>
          <w:rFonts w:cstheme="minorHAnsi"/>
          <w:color w:val="000000" w:themeColor="text1"/>
          <w:szCs w:val="28"/>
        </w:rPr>
        <w:t xml:space="preserve">í ágúst og </w:t>
      </w:r>
      <w:r w:rsidR="005D6C69" w:rsidRPr="00561901">
        <w:rPr>
          <w:rFonts w:cstheme="minorHAnsi"/>
          <w:color w:val="000000" w:themeColor="text1"/>
          <w:szCs w:val="28"/>
        </w:rPr>
        <w:t>þar var</w:t>
      </w:r>
      <w:r w:rsidR="00535BB4" w:rsidRPr="00561901">
        <w:rPr>
          <w:rFonts w:cstheme="minorHAnsi"/>
          <w:color w:val="000000" w:themeColor="text1"/>
          <w:szCs w:val="28"/>
        </w:rPr>
        <w:t xml:space="preserve"> samþykkt </w:t>
      </w:r>
      <w:r w:rsidR="005D6C69" w:rsidRPr="00561901">
        <w:rPr>
          <w:rFonts w:cstheme="minorHAnsi"/>
          <w:color w:val="000000" w:themeColor="text1"/>
          <w:szCs w:val="28"/>
        </w:rPr>
        <w:t>samnorræn ályktun</w:t>
      </w:r>
      <w:r w:rsidR="003676A7" w:rsidRPr="00561901">
        <w:rPr>
          <w:rFonts w:cstheme="minorHAnsi"/>
          <w:color w:val="000000" w:themeColor="text1"/>
          <w:szCs w:val="28"/>
        </w:rPr>
        <w:t>,</w:t>
      </w:r>
      <w:r w:rsidR="00DD3C98" w:rsidRPr="00561901">
        <w:rPr>
          <w:rFonts w:cstheme="minorHAnsi"/>
          <w:color w:val="000000" w:themeColor="text1"/>
          <w:szCs w:val="28"/>
        </w:rPr>
        <w:t xml:space="preserve"> sem</w:t>
      </w:r>
      <w:r w:rsidR="00D031A0">
        <w:rPr>
          <w:rFonts w:cstheme="minorHAnsi"/>
          <w:color w:val="000000" w:themeColor="text1"/>
          <w:szCs w:val="28"/>
        </w:rPr>
        <w:t xml:space="preserve"> </w:t>
      </w:r>
      <w:r w:rsidR="005D6C69" w:rsidRPr="00561901">
        <w:rPr>
          <w:rFonts w:cstheme="minorHAnsi"/>
          <w:color w:val="000000" w:themeColor="text1"/>
          <w:szCs w:val="28"/>
        </w:rPr>
        <w:t>var síða</w:t>
      </w:r>
      <w:r w:rsidR="003676A7" w:rsidRPr="00561901">
        <w:rPr>
          <w:rFonts w:cstheme="minorHAnsi"/>
          <w:color w:val="000000" w:themeColor="text1"/>
          <w:szCs w:val="28"/>
        </w:rPr>
        <w:t>n birt</w:t>
      </w:r>
      <w:r w:rsidR="005D6C69" w:rsidRPr="00561901">
        <w:rPr>
          <w:rFonts w:cstheme="minorHAnsi"/>
          <w:color w:val="000000" w:themeColor="text1"/>
          <w:szCs w:val="28"/>
        </w:rPr>
        <w:t xml:space="preserve"> í fjölmiðlum</w:t>
      </w:r>
      <w:r w:rsidR="003676A7" w:rsidRPr="00561901">
        <w:rPr>
          <w:rFonts w:cstheme="minorHAnsi"/>
          <w:color w:val="000000" w:themeColor="text1"/>
          <w:szCs w:val="28"/>
        </w:rPr>
        <w:t xml:space="preserve"> og vef félaganna. NFOR félögin </w:t>
      </w:r>
      <w:r w:rsidR="004B4759" w:rsidRPr="00561901">
        <w:rPr>
          <w:rFonts w:cstheme="minorHAnsi"/>
          <w:color w:val="000000" w:themeColor="text1"/>
          <w:szCs w:val="28"/>
        </w:rPr>
        <w:t>eru tíu og félagsmenn þei</w:t>
      </w:r>
      <w:r w:rsidR="007462F4" w:rsidRPr="00561901">
        <w:rPr>
          <w:rFonts w:cstheme="minorHAnsi"/>
          <w:color w:val="000000" w:themeColor="text1"/>
          <w:szCs w:val="28"/>
        </w:rPr>
        <w:t>rra samanlagt um 12.000</w:t>
      </w:r>
      <w:r w:rsidR="00DD3C98" w:rsidRPr="00561901">
        <w:rPr>
          <w:rFonts w:cstheme="minorHAnsi"/>
          <w:color w:val="000000" w:themeColor="text1"/>
          <w:szCs w:val="28"/>
        </w:rPr>
        <w:t xml:space="preserve">. </w:t>
      </w:r>
      <w:r w:rsidR="004E3F38" w:rsidRPr="00561901">
        <w:rPr>
          <w:rFonts w:cstheme="minorHAnsi"/>
          <w:color w:val="000000" w:themeColor="text1"/>
          <w:szCs w:val="28"/>
        </w:rPr>
        <w:t>Ályktunin birtist í Morgunblaðinu og á vef Hagþenkis</w:t>
      </w:r>
      <w:r w:rsidR="00683B82" w:rsidRPr="00561901">
        <w:rPr>
          <w:rFonts w:cstheme="minorHAnsi"/>
          <w:color w:val="000000" w:themeColor="text1"/>
          <w:szCs w:val="28"/>
        </w:rPr>
        <w:t>:</w:t>
      </w:r>
      <w:r w:rsidR="00D031A0">
        <w:rPr>
          <w:rFonts w:cstheme="minorHAnsi"/>
          <w:color w:val="000000" w:themeColor="text1"/>
          <w:szCs w:val="28"/>
        </w:rPr>
        <w:t xml:space="preserve"> </w:t>
      </w:r>
      <w:hyperlink r:id="rId9" w:history="1">
        <w:r w:rsidR="004E3F38" w:rsidRPr="00561901">
          <w:rPr>
            <w:rStyle w:val="Hyperlink"/>
            <w:rFonts w:cstheme="minorHAnsi"/>
            <w:szCs w:val="28"/>
          </w:rPr>
          <w:t>https://hagthenkir.is/samnorraen-alyktun-2022/</w:t>
        </w:r>
      </w:hyperlink>
    </w:p>
    <w:p w14:paraId="0FE6D28B" w14:textId="77777777" w:rsidR="0057263B" w:rsidRPr="00561901" w:rsidRDefault="0057263B" w:rsidP="004B2B46">
      <w:pPr>
        <w:jc w:val="both"/>
        <w:rPr>
          <w:rFonts w:cstheme="minorHAnsi"/>
          <w:color w:val="000000" w:themeColor="text1"/>
          <w:szCs w:val="28"/>
        </w:rPr>
      </w:pPr>
    </w:p>
    <w:p w14:paraId="08C7780B" w14:textId="62E39975" w:rsidR="00E97848" w:rsidRPr="00561901" w:rsidRDefault="00E97848" w:rsidP="004B2B46">
      <w:pPr>
        <w:pStyle w:val="Heading1"/>
        <w:rPr>
          <w:rFonts w:cstheme="minorHAnsi"/>
        </w:rPr>
      </w:pPr>
      <w:bookmarkStart w:id="20" w:name="_Toc132552055"/>
      <w:r w:rsidRPr="00561901">
        <w:rPr>
          <w:rFonts w:cstheme="minorHAnsi"/>
        </w:rPr>
        <w:t>Sérstök</w:t>
      </w:r>
      <w:r w:rsidR="00210BE6" w:rsidRPr="00561901">
        <w:rPr>
          <w:rFonts w:cstheme="minorHAnsi"/>
        </w:rPr>
        <w:t xml:space="preserve"> </w:t>
      </w:r>
      <w:r w:rsidRPr="00561901">
        <w:rPr>
          <w:rFonts w:cstheme="minorHAnsi"/>
        </w:rPr>
        <w:t>verkefni</w:t>
      </w:r>
      <w:r w:rsidR="00332FC7" w:rsidRPr="00561901">
        <w:rPr>
          <w:rFonts w:cstheme="minorHAnsi"/>
        </w:rPr>
        <w:t xml:space="preserve"> og samþykktir</w:t>
      </w:r>
      <w:bookmarkEnd w:id="20"/>
    </w:p>
    <w:p w14:paraId="08C7780C" w14:textId="5F108763" w:rsidR="000739C2" w:rsidRPr="00561901" w:rsidRDefault="00054B87" w:rsidP="00A83276">
      <w:pPr>
        <w:pStyle w:val="Heading1"/>
      </w:pPr>
      <w:bookmarkStart w:id="21" w:name="_Toc132552056"/>
      <w:r w:rsidRPr="00561901">
        <w:t>Má</w:t>
      </w:r>
      <w:r w:rsidR="00D07326">
        <w:t>l</w:t>
      </w:r>
      <w:r w:rsidRPr="00561901">
        <w:t xml:space="preserve">þing um </w:t>
      </w:r>
      <w:r w:rsidRPr="00A83276">
        <w:t>höfundar</w:t>
      </w:r>
      <w:r w:rsidR="00A83276">
        <w:t>r</w:t>
      </w:r>
      <w:r w:rsidRPr="00A83276">
        <w:t>étt</w:t>
      </w:r>
      <w:bookmarkEnd w:id="21"/>
      <w:r w:rsidRPr="00561901">
        <w:t xml:space="preserve"> </w:t>
      </w:r>
    </w:p>
    <w:p w14:paraId="2BF23DFC" w14:textId="51F7E4E8" w:rsidR="00054B87" w:rsidRPr="009A36E2" w:rsidRDefault="00054B87" w:rsidP="0035639E">
      <w:r w:rsidRPr="00561901">
        <w:rPr>
          <w:rFonts w:cstheme="minorHAnsi"/>
        </w:rPr>
        <w:t xml:space="preserve">Málþing Hagþenkis og RSÍ um höfundarrétt var haldið 5. október í samstarfi við RSÍ í sal Þjóðminjasafnsins undir yfirskriftinni </w:t>
      </w:r>
      <w:r w:rsidRPr="00561901">
        <w:rPr>
          <w:rFonts w:cstheme="minorHAnsi"/>
          <w:i/>
          <w:iCs/>
        </w:rPr>
        <w:t>Hvers er sæmdin</w:t>
      </w:r>
      <w:r w:rsidR="00360194" w:rsidRPr="00360194">
        <w:rPr>
          <w:rFonts w:cstheme="minorHAnsi"/>
          <w:i/>
          <w:iCs/>
        </w:rPr>
        <w:t>?</w:t>
      </w:r>
      <w:r w:rsidRPr="00561901">
        <w:rPr>
          <w:rFonts w:cstheme="minorHAnsi"/>
        </w:rPr>
        <w:t xml:space="preserve"> Fyrirlesarar voru Sigrún Ingibjörg Guðmundsdóttir lögmaður, Jón Ólafsson heimspekingur, Oddný Eir Ævarsdóttir rithöfundur og Jón Karl Helgason bókmenntafræðingur. Málþingi</w:t>
      </w:r>
      <w:r w:rsidR="00D07326">
        <w:rPr>
          <w:rFonts w:cstheme="minorHAnsi"/>
        </w:rPr>
        <w:t>ð</w:t>
      </w:r>
      <w:r w:rsidRPr="00561901">
        <w:rPr>
          <w:rFonts w:cstheme="minorHAnsi"/>
        </w:rPr>
        <w:t xml:space="preserve"> var vel sót</w:t>
      </w:r>
      <w:r w:rsidR="00621DC3" w:rsidRPr="00561901">
        <w:rPr>
          <w:rFonts w:cstheme="minorHAnsi"/>
        </w:rPr>
        <w:t xml:space="preserve">t </w:t>
      </w:r>
      <w:r w:rsidR="00D07326">
        <w:rPr>
          <w:rFonts w:cstheme="minorHAnsi"/>
        </w:rPr>
        <w:t xml:space="preserve">(sjá </w:t>
      </w:r>
      <w:hyperlink r:id="rId10" w:history="1">
        <w:r w:rsidRPr="00561901">
          <w:rPr>
            <w:rStyle w:val="Hyperlink"/>
            <w:rFonts w:cstheme="minorHAnsi"/>
          </w:rPr>
          <w:t>https://hagthenkir.is/2926-2/</w:t>
        </w:r>
      </w:hyperlink>
      <w:r w:rsidR="00D07326">
        <w:rPr>
          <w:rFonts w:cstheme="minorHAnsi"/>
        </w:rPr>
        <w:t>).</w:t>
      </w:r>
      <w:r w:rsidRPr="00561901">
        <w:rPr>
          <w:rFonts w:cstheme="minorHAnsi"/>
        </w:rPr>
        <w:t xml:space="preserve"> Blaðagrein eftir Henry Alexander Henrysson, </w:t>
      </w:r>
      <w:r w:rsidRPr="00561901">
        <w:rPr>
          <w:rFonts w:cstheme="minorHAnsi"/>
          <w:i/>
          <w:iCs/>
        </w:rPr>
        <w:t>Ritstuldur, virðingarleyfi og klúðursleg vinnubrögð</w:t>
      </w:r>
      <w:r w:rsidRPr="00561901">
        <w:rPr>
          <w:rFonts w:cstheme="minorHAnsi"/>
        </w:rPr>
        <w:t>, birtist</w:t>
      </w:r>
      <w:r w:rsidR="00B24687" w:rsidRPr="00561901">
        <w:rPr>
          <w:rFonts w:cstheme="minorHAnsi"/>
        </w:rPr>
        <w:t xml:space="preserve"> skömmu áður</w:t>
      </w:r>
      <w:r w:rsidRPr="00561901">
        <w:rPr>
          <w:rFonts w:cstheme="minorHAnsi"/>
        </w:rPr>
        <w:t xml:space="preserve"> á </w:t>
      </w:r>
      <w:proofErr w:type="spellStart"/>
      <w:r w:rsidRPr="00561901">
        <w:rPr>
          <w:rFonts w:cstheme="minorHAnsi"/>
        </w:rPr>
        <w:t>visir</w:t>
      </w:r>
      <w:proofErr w:type="spellEnd"/>
      <w:r w:rsidRPr="00561901">
        <w:rPr>
          <w:rFonts w:cstheme="minorHAnsi"/>
        </w:rPr>
        <w:t xml:space="preserve">.is og á vef Hagþenkis: </w:t>
      </w:r>
      <w:hyperlink r:id="rId11" w:history="1">
        <w:r w:rsidRPr="00561901">
          <w:rPr>
            <w:rStyle w:val="Hyperlink"/>
            <w:rFonts w:cstheme="minorHAnsi"/>
          </w:rPr>
          <w:t>https://hagthenkir.is/ritstuldur-virdingarleysi-og-kludursleg-vinnubrogd/</w:t>
        </w:r>
      </w:hyperlink>
      <w:r w:rsidR="00D07326">
        <w:rPr>
          <w:rStyle w:val="Hyperlink"/>
          <w:rFonts w:cstheme="minorHAnsi"/>
        </w:rPr>
        <w:t>.</w:t>
      </w:r>
    </w:p>
    <w:p w14:paraId="22C75355" w14:textId="0AA60CDA" w:rsidR="00B03E01" w:rsidRPr="00561901" w:rsidRDefault="00B03E01" w:rsidP="009708EB">
      <w:pPr>
        <w:pStyle w:val="Heading1"/>
        <w:spacing w:before="120"/>
      </w:pPr>
      <w:bookmarkStart w:id="22" w:name="_Toc132552057"/>
      <w:r w:rsidRPr="00561901">
        <w:t>Nýr rammasamningur við Menntamálastofnun</w:t>
      </w:r>
      <w:bookmarkEnd w:id="22"/>
      <w:r w:rsidRPr="00561901">
        <w:t xml:space="preserve"> </w:t>
      </w:r>
    </w:p>
    <w:p w14:paraId="53D4A07F" w14:textId="4B17B14C" w:rsidR="00B03E01" w:rsidRPr="00561901" w:rsidRDefault="00B03E01" w:rsidP="009A36E2">
      <w:pPr>
        <w:rPr>
          <w:rFonts w:cstheme="minorHAnsi"/>
          <w:color w:val="000000" w:themeColor="text1"/>
        </w:rPr>
      </w:pPr>
      <w:r w:rsidRPr="00561901">
        <w:rPr>
          <w:rFonts w:cstheme="minorHAnsi"/>
          <w:color w:val="000000" w:themeColor="text1"/>
        </w:rPr>
        <w:t xml:space="preserve">Samningalota Hagþenkis og </w:t>
      </w:r>
      <w:r w:rsidR="00D07326" w:rsidRPr="00561901">
        <w:rPr>
          <w:rFonts w:cstheme="minorHAnsi"/>
          <w:color w:val="000000" w:themeColor="text1"/>
        </w:rPr>
        <w:t>Menntamálastofnunar</w:t>
      </w:r>
      <w:r w:rsidRPr="00561901">
        <w:rPr>
          <w:rFonts w:cstheme="minorHAnsi"/>
          <w:color w:val="000000" w:themeColor="text1"/>
        </w:rPr>
        <w:t xml:space="preserve"> hófst í upphafi árs 2019 og stóð til loka árs 2022 er samþykktur var nýr rammasamningur á milli Hagþenkis og Menntamálastofnunar</w:t>
      </w:r>
      <w:r w:rsidR="001943D8" w:rsidRPr="00561901">
        <w:rPr>
          <w:rFonts w:cstheme="minorHAnsi"/>
          <w:color w:val="000000" w:themeColor="text1"/>
        </w:rPr>
        <w:t xml:space="preserve"> og</w:t>
      </w:r>
      <w:r w:rsidRPr="00561901">
        <w:rPr>
          <w:rFonts w:cstheme="minorHAnsi"/>
          <w:color w:val="000000" w:themeColor="text1"/>
        </w:rPr>
        <w:t xml:space="preserve"> tekur við af samningi Hagþenkis við fyrrum Námsgagnastofnun. Gunnar Þór Bjarnason skrifaði undir fyrir hönd Hagþenkis og Þórdís Jóna Sigurðardóttir, nýr forstjóri MMS</w:t>
      </w:r>
      <w:r w:rsidR="001C5069">
        <w:rPr>
          <w:rFonts w:cstheme="minorHAnsi"/>
          <w:color w:val="000000" w:themeColor="text1"/>
        </w:rPr>
        <w:t xml:space="preserve"> þann 9 desember en samningur tók gildi 16. janúar 2023</w:t>
      </w:r>
      <w:r w:rsidRPr="00561901">
        <w:rPr>
          <w:rFonts w:cstheme="minorHAnsi"/>
          <w:color w:val="000000" w:themeColor="text1"/>
        </w:rPr>
        <w:t xml:space="preserve"> Samninganefnd Hagþenkis skipuðu Kolbrún S. Hjaltadóttir formaður, Erna Jessen og Ásdís Lovísa Grétarsdóttir</w:t>
      </w:r>
      <w:r w:rsidR="003C7EB2">
        <w:rPr>
          <w:rFonts w:cstheme="minorHAnsi"/>
          <w:color w:val="000000" w:themeColor="text1"/>
        </w:rPr>
        <w:t>. T</w:t>
      </w:r>
      <w:r w:rsidRPr="00561901">
        <w:rPr>
          <w:rFonts w:cstheme="minorHAnsi"/>
          <w:color w:val="000000" w:themeColor="text1"/>
        </w:rPr>
        <w:t>il ráðuneytis voru Sigrún Ingibjörg Guðmundsdóttir lögmaður, Friðbjörg Ingimarsdóttir framkvæmdastýra og stjórn Hagþenkis.</w:t>
      </w:r>
    </w:p>
    <w:p w14:paraId="0AB0CB27" w14:textId="77777777" w:rsidR="00946639" w:rsidRPr="00561901" w:rsidRDefault="00946639" w:rsidP="009708EB">
      <w:pPr>
        <w:pStyle w:val="Heading1"/>
        <w:spacing w:before="120"/>
      </w:pPr>
      <w:bookmarkStart w:id="23" w:name="_Toc132552058"/>
      <w:r w:rsidRPr="00561901">
        <w:t>Samningur Hagþenkis við RÚV</w:t>
      </w:r>
      <w:bookmarkEnd w:id="23"/>
    </w:p>
    <w:p w14:paraId="4277D846" w14:textId="39C468AE" w:rsidR="00946639" w:rsidRPr="00561901" w:rsidRDefault="00946639" w:rsidP="009708EB">
      <w:pPr>
        <w:rPr>
          <w:rFonts w:cstheme="minorHAnsi"/>
          <w:color w:val="000000" w:themeColor="text1"/>
        </w:rPr>
      </w:pPr>
      <w:r w:rsidRPr="00561901">
        <w:rPr>
          <w:rFonts w:cstheme="minorHAnsi"/>
          <w:color w:val="000000" w:themeColor="text1"/>
        </w:rPr>
        <w:t>Samningur Hagþenkis við RÚV er frá 1987 og taxtinn er uppfærður á þriggja mánaða</w:t>
      </w:r>
      <w:r w:rsidR="00AD722B">
        <w:rPr>
          <w:rFonts w:cstheme="minorHAnsi"/>
          <w:color w:val="000000" w:themeColor="text1"/>
        </w:rPr>
        <w:t xml:space="preserve"> </w:t>
      </w:r>
      <w:r w:rsidRPr="00561901">
        <w:rPr>
          <w:rFonts w:cstheme="minorHAnsi"/>
          <w:color w:val="000000" w:themeColor="text1"/>
        </w:rPr>
        <w:t>fresti og tekur til félagsmanna Hagþenkis. Í ráðuneytinu fannst beiðni frá Hagþenki frá 1987 um viðtækari samning</w:t>
      </w:r>
      <w:r w:rsidR="00E62B25" w:rsidRPr="00561901">
        <w:rPr>
          <w:rFonts w:cstheme="minorHAnsi"/>
          <w:color w:val="000000" w:themeColor="text1"/>
        </w:rPr>
        <w:t>. S</w:t>
      </w:r>
      <w:r w:rsidRPr="00561901">
        <w:rPr>
          <w:rFonts w:cstheme="minorHAnsi"/>
          <w:color w:val="000000" w:themeColor="text1"/>
        </w:rPr>
        <w:t>tjórn Hagþenkir ákvað</w:t>
      </w:r>
      <w:r w:rsidR="00381ED8" w:rsidRPr="00561901">
        <w:rPr>
          <w:rFonts w:cstheme="minorHAnsi"/>
          <w:color w:val="000000" w:themeColor="text1"/>
        </w:rPr>
        <w:t xml:space="preserve"> eftir</w:t>
      </w:r>
      <w:r w:rsidR="009E29A2" w:rsidRPr="00561901">
        <w:rPr>
          <w:rFonts w:cstheme="minorHAnsi"/>
          <w:color w:val="000000" w:themeColor="text1"/>
        </w:rPr>
        <w:t xml:space="preserve"> fundi og</w:t>
      </w:r>
      <w:r w:rsidR="00381ED8" w:rsidRPr="00561901">
        <w:rPr>
          <w:rFonts w:cstheme="minorHAnsi"/>
          <w:color w:val="000000" w:themeColor="text1"/>
        </w:rPr>
        <w:t xml:space="preserve"> samráð við ráðuneytið og lögmann</w:t>
      </w:r>
      <w:r w:rsidRPr="00561901">
        <w:rPr>
          <w:rFonts w:cstheme="minorHAnsi"/>
          <w:color w:val="000000" w:themeColor="text1"/>
        </w:rPr>
        <w:t xml:space="preserve"> að skila inn þessari </w:t>
      </w:r>
      <w:r w:rsidR="00381ED8" w:rsidRPr="00561901">
        <w:rPr>
          <w:rFonts w:cstheme="minorHAnsi"/>
          <w:color w:val="000000" w:themeColor="text1"/>
        </w:rPr>
        <w:t>beiðni</w:t>
      </w:r>
      <w:r w:rsidR="00704501" w:rsidRPr="00561901">
        <w:rPr>
          <w:rFonts w:cstheme="minorHAnsi"/>
          <w:color w:val="000000" w:themeColor="text1"/>
        </w:rPr>
        <w:t xml:space="preserve"> enda formlega séð ekki umsýslufélag</w:t>
      </w:r>
      <w:r w:rsidR="00755299" w:rsidRPr="00561901">
        <w:rPr>
          <w:rFonts w:cstheme="minorHAnsi"/>
          <w:color w:val="000000" w:themeColor="text1"/>
        </w:rPr>
        <w:t xml:space="preserve"> höfundaréttar</w:t>
      </w:r>
      <w:r w:rsidR="002D1C01" w:rsidRPr="00561901">
        <w:rPr>
          <w:rFonts w:cstheme="minorHAnsi"/>
          <w:color w:val="000000" w:themeColor="text1"/>
        </w:rPr>
        <w:t>.</w:t>
      </w:r>
    </w:p>
    <w:p w14:paraId="5B69513D" w14:textId="1E7325A4" w:rsidR="00054B87" w:rsidRPr="00561901" w:rsidRDefault="00054B87" w:rsidP="009708EB">
      <w:pPr>
        <w:pStyle w:val="Heading1"/>
        <w:spacing w:before="120"/>
      </w:pPr>
      <w:bookmarkStart w:id="24" w:name="_Toc132552059"/>
      <w:r w:rsidRPr="00561901">
        <w:rPr>
          <w:color w:val="000000" w:themeColor="text1"/>
        </w:rPr>
        <w:t>Menn</w:t>
      </w:r>
      <w:r w:rsidRPr="00561901">
        <w:t>ingarstyrkur frá Mennta- og menningarmálaráðuneytinu</w:t>
      </w:r>
      <w:bookmarkEnd w:id="24"/>
    </w:p>
    <w:p w14:paraId="725E77E2" w14:textId="02C0A2E5" w:rsidR="00054B87" w:rsidRPr="00561901" w:rsidRDefault="00054B87" w:rsidP="00054B87">
      <w:pPr>
        <w:jc w:val="both"/>
        <w:rPr>
          <w:rFonts w:cstheme="minorHAnsi"/>
        </w:rPr>
      </w:pPr>
      <w:r w:rsidRPr="00561901">
        <w:rPr>
          <w:rFonts w:cstheme="minorHAnsi"/>
        </w:rPr>
        <w:t>Hagþenkir fékk þrjár milljónir í menningarstyrk frá ráðuneytinu</w:t>
      </w:r>
      <w:r w:rsidR="0070750B" w:rsidRPr="00561901">
        <w:rPr>
          <w:rFonts w:cstheme="minorHAnsi"/>
        </w:rPr>
        <w:t xml:space="preserve"> </w:t>
      </w:r>
      <w:r w:rsidRPr="00561901">
        <w:rPr>
          <w:rFonts w:cstheme="minorHAnsi"/>
        </w:rPr>
        <w:t xml:space="preserve">af safnliðnum 2021 á sviði lista og menningararfs, til að skerpa á stöðu félagsins gagnvart höfundalögum og vegna samningskostnað við hefðbundinna samningsaðila. </w:t>
      </w:r>
      <w:r w:rsidR="00D07326">
        <w:rPr>
          <w:rFonts w:cstheme="minorHAnsi"/>
        </w:rPr>
        <w:t>R</w:t>
      </w:r>
      <w:r w:rsidRPr="00561901">
        <w:rPr>
          <w:rFonts w:cstheme="minorHAnsi"/>
        </w:rPr>
        <w:t>áðuneytið greiddi lokagreiðslu</w:t>
      </w:r>
      <w:r w:rsidR="00A56C7C">
        <w:rPr>
          <w:rFonts w:cstheme="minorHAnsi"/>
        </w:rPr>
        <w:t xml:space="preserve"> upp á</w:t>
      </w:r>
      <w:r w:rsidRPr="00561901">
        <w:rPr>
          <w:rFonts w:cstheme="minorHAnsi"/>
        </w:rPr>
        <w:t xml:space="preserve"> </w:t>
      </w:r>
      <w:r w:rsidR="00A56C7C">
        <w:rPr>
          <w:rFonts w:cstheme="minorHAnsi"/>
        </w:rPr>
        <w:t>2</w:t>
      </w:r>
      <w:r w:rsidRPr="00561901">
        <w:rPr>
          <w:rFonts w:cstheme="minorHAnsi"/>
        </w:rPr>
        <w:t>0%</w:t>
      </w:r>
      <w:r w:rsidR="00A56C7C">
        <w:rPr>
          <w:rFonts w:cstheme="minorHAnsi"/>
        </w:rPr>
        <w:t xml:space="preserve"> á árinu 2022</w:t>
      </w:r>
      <w:r w:rsidRPr="00561901">
        <w:rPr>
          <w:rFonts w:cstheme="minorHAnsi"/>
        </w:rPr>
        <w:t>.</w:t>
      </w:r>
    </w:p>
    <w:p w14:paraId="1B16CF07" w14:textId="77777777" w:rsidR="009708EB" w:rsidRPr="00813D52" w:rsidRDefault="009708EB">
      <w:pPr>
        <w:spacing w:after="200" w:line="276" w:lineRule="auto"/>
        <w:rPr>
          <w:rFonts w:cstheme="minorHAnsi"/>
        </w:rPr>
      </w:pPr>
      <w:r>
        <w:rPr>
          <w:rFonts w:cstheme="minorHAnsi"/>
          <w:b/>
          <w:bCs/>
        </w:rPr>
        <w:br w:type="page"/>
      </w:r>
    </w:p>
    <w:p w14:paraId="2D2A1A6E" w14:textId="6C029F2C" w:rsidR="00054B87" w:rsidRPr="00561901" w:rsidRDefault="00054B87" w:rsidP="009708EB">
      <w:pPr>
        <w:pStyle w:val="Heading1"/>
      </w:pPr>
      <w:bookmarkStart w:id="25" w:name="_Toc132552060"/>
      <w:r w:rsidRPr="00561901">
        <w:lastRenderedPageBreak/>
        <w:t>T</w:t>
      </w:r>
      <w:r w:rsidR="00F574F7">
        <w:t>í</w:t>
      </w:r>
      <w:r w:rsidRPr="00561901">
        <w:t>marit.is – höfundagreiðslur</w:t>
      </w:r>
      <w:bookmarkEnd w:id="25"/>
    </w:p>
    <w:p w14:paraId="76B0ADEB" w14:textId="3825DE23" w:rsidR="0070750B" w:rsidRPr="00561901" w:rsidRDefault="00054B87" w:rsidP="009708EB">
      <w:pPr>
        <w:rPr>
          <w:rFonts w:cstheme="minorHAnsi"/>
        </w:rPr>
      </w:pPr>
      <w:r w:rsidRPr="00561901">
        <w:rPr>
          <w:rFonts w:cstheme="minorHAnsi"/>
        </w:rPr>
        <w:t xml:space="preserve">Stjórn Hagþenkis samþykkti að </w:t>
      </w:r>
      <w:r w:rsidR="006905FE">
        <w:rPr>
          <w:rFonts w:cstheme="minorHAnsi"/>
        </w:rPr>
        <w:t>leggjast á árar með</w:t>
      </w:r>
      <w:r w:rsidR="000E0D95">
        <w:rPr>
          <w:rFonts w:cstheme="minorHAnsi"/>
        </w:rPr>
        <w:t xml:space="preserve"> </w:t>
      </w:r>
      <w:r w:rsidRPr="00561901">
        <w:rPr>
          <w:rFonts w:cstheme="minorHAnsi"/>
        </w:rPr>
        <w:t>Myndstef</w:t>
      </w:r>
      <w:r w:rsidR="000E0D95">
        <w:rPr>
          <w:rFonts w:cstheme="minorHAnsi"/>
        </w:rPr>
        <w:t>i</w:t>
      </w:r>
      <w:r w:rsidRPr="00561901">
        <w:rPr>
          <w:rFonts w:cstheme="minorHAnsi"/>
        </w:rPr>
        <w:t xml:space="preserve"> og RSÍ um að reyna að sækja bætur fyrir hönd félagsmanna til Landsbóksafns vegna efnis á t</w:t>
      </w:r>
      <w:r w:rsidR="00F574F7">
        <w:rPr>
          <w:rFonts w:cstheme="minorHAnsi"/>
        </w:rPr>
        <w:t>í</w:t>
      </w:r>
      <w:r w:rsidRPr="00561901">
        <w:rPr>
          <w:rFonts w:cstheme="minorHAnsi"/>
        </w:rPr>
        <w:t>marit.is</w:t>
      </w:r>
      <w:r w:rsidR="00A56C7C">
        <w:rPr>
          <w:rFonts w:cstheme="minorHAnsi"/>
        </w:rPr>
        <w:t xml:space="preserve">. Lagt hefur verið upp með að greiðslurnar séu </w:t>
      </w:r>
      <w:r w:rsidRPr="00561901">
        <w:rPr>
          <w:rFonts w:cstheme="minorHAnsi"/>
        </w:rPr>
        <w:t xml:space="preserve">táknrænar til að byrja með. </w:t>
      </w:r>
      <w:r w:rsidR="00A56C7C">
        <w:rPr>
          <w:rFonts w:cstheme="minorHAnsi"/>
        </w:rPr>
        <w:t>S</w:t>
      </w:r>
      <w:r w:rsidRPr="00561901">
        <w:rPr>
          <w:rFonts w:cstheme="minorHAnsi"/>
        </w:rPr>
        <w:t xml:space="preserve">vara </w:t>
      </w:r>
      <w:r w:rsidR="00A56C7C">
        <w:rPr>
          <w:rFonts w:cstheme="minorHAnsi"/>
        </w:rPr>
        <w:t xml:space="preserve">er enn beðið </w:t>
      </w:r>
      <w:r w:rsidRPr="00561901">
        <w:rPr>
          <w:rFonts w:cstheme="minorHAnsi"/>
        </w:rPr>
        <w:t xml:space="preserve">frá </w:t>
      </w:r>
      <w:r w:rsidR="00A56C7C">
        <w:rPr>
          <w:rFonts w:cstheme="minorHAnsi"/>
        </w:rPr>
        <w:t>La</w:t>
      </w:r>
      <w:r w:rsidRPr="00561901">
        <w:rPr>
          <w:rFonts w:cstheme="minorHAnsi"/>
        </w:rPr>
        <w:t xml:space="preserve">ndsbókaverði og </w:t>
      </w:r>
      <w:r w:rsidR="00A56C7C">
        <w:rPr>
          <w:rFonts w:cstheme="minorHAnsi"/>
        </w:rPr>
        <w:t xml:space="preserve">reynt hefur verið að taka </w:t>
      </w:r>
      <w:r w:rsidRPr="00561901">
        <w:rPr>
          <w:rFonts w:cstheme="minorHAnsi"/>
        </w:rPr>
        <w:t xml:space="preserve">málið upp á vettvangi Fjölís en öll aðildarfélög Fjölís þurfa að vera sammála </w:t>
      </w:r>
      <w:r w:rsidR="00A56C7C">
        <w:rPr>
          <w:rFonts w:cstheme="minorHAnsi"/>
        </w:rPr>
        <w:t xml:space="preserve">um að Fjölís komi að borðinu </w:t>
      </w:r>
      <w:r w:rsidRPr="00561901">
        <w:rPr>
          <w:rFonts w:cstheme="minorHAnsi"/>
        </w:rPr>
        <w:t>til að svo verði</w:t>
      </w:r>
      <w:r w:rsidR="00262603" w:rsidRPr="00561901">
        <w:rPr>
          <w:rFonts w:cstheme="minorHAnsi"/>
        </w:rPr>
        <w:t>. Myndstef og RSÍ eru orðin umsýslufélög en ekki Hagþenkir</w:t>
      </w:r>
      <w:r w:rsidR="0097265D">
        <w:rPr>
          <w:rFonts w:cstheme="minorHAnsi"/>
        </w:rPr>
        <w:t xml:space="preserve">. Af þeim sökum getur </w:t>
      </w:r>
      <w:r w:rsidR="00262603" w:rsidRPr="0073645B">
        <w:rPr>
          <w:rFonts w:cstheme="minorHAnsi"/>
        </w:rPr>
        <w:t xml:space="preserve">félagið getur ekki </w:t>
      </w:r>
      <w:r w:rsidR="0097265D">
        <w:rPr>
          <w:rFonts w:cstheme="minorHAnsi"/>
        </w:rPr>
        <w:t>innheimt greiðslur</w:t>
      </w:r>
      <w:r w:rsidR="00262603" w:rsidRPr="00561901">
        <w:rPr>
          <w:rFonts w:cstheme="minorHAnsi"/>
        </w:rPr>
        <w:t>.</w:t>
      </w:r>
    </w:p>
    <w:p w14:paraId="12360DFA" w14:textId="270B3141" w:rsidR="00AA7A1E" w:rsidRPr="00561901" w:rsidRDefault="00AA7A1E" w:rsidP="00746884">
      <w:pPr>
        <w:pStyle w:val="Heading1"/>
        <w:spacing w:before="120"/>
      </w:pPr>
      <w:bookmarkStart w:id="26" w:name="_Toc132552061"/>
      <w:r w:rsidRPr="00561901">
        <w:t>Heimasíða og umsjón</w:t>
      </w:r>
      <w:bookmarkEnd w:id="26"/>
    </w:p>
    <w:p w14:paraId="3EC2D955" w14:textId="0ABE3961" w:rsidR="00AA7A1E" w:rsidRPr="00561901" w:rsidRDefault="00AA7A1E" w:rsidP="00746884">
      <w:pPr>
        <w:rPr>
          <w:rFonts w:cstheme="minorHAnsi"/>
          <w:color w:val="000000" w:themeColor="text1"/>
        </w:rPr>
      </w:pPr>
      <w:r w:rsidRPr="00561901">
        <w:rPr>
          <w:rFonts w:cstheme="minorHAnsi"/>
          <w:color w:val="000000" w:themeColor="text1"/>
          <w:szCs w:val="28"/>
        </w:rPr>
        <w:t>Vefur Hagþenkis var</w:t>
      </w:r>
      <w:r w:rsidR="00746884">
        <w:rPr>
          <w:rFonts w:cstheme="minorHAnsi"/>
          <w:color w:val="000000" w:themeColor="text1"/>
          <w:szCs w:val="28"/>
        </w:rPr>
        <w:t xml:space="preserve"> á árinu</w:t>
      </w:r>
      <w:r w:rsidRPr="00561901">
        <w:rPr>
          <w:rFonts w:cstheme="minorHAnsi"/>
          <w:color w:val="000000" w:themeColor="text1"/>
          <w:szCs w:val="28"/>
        </w:rPr>
        <w:t xml:space="preserve"> endurnýjaður alveg frá grunni sem og umsóknarkerfin</w:t>
      </w:r>
      <w:r w:rsidR="00AC41BF" w:rsidRPr="00561901">
        <w:rPr>
          <w:rFonts w:cstheme="minorHAnsi"/>
          <w:color w:val="000000" w:themeColor="text1"/>
          <w:szCs w:val="28"/>
        </w:rPr>
        <w:t xml:space="preserve"> 2021</w:t>
      </w:r>
      <w:r w:rsidRPr="00561901">
        <w:rPr>
          <w:rFonts w:cstheme="minorHAnsi"/>
          <w:color w:val="000000" w:themeColor="text1"/>
          <w:szCs w:val="28"/>
        </w:rPr>
        <w:t xml:space="preserve"> og sett inn réttindagátt fyrir höfunda fræðslu- og heimildamynda og skylds efnis</w:t>
      </w:r>
      <w:r w:rsidR="00746884">
        <w:rPr>
          <w:rFonts w:cstheme="minorHAnsi"/>
          <w:color w:val="000000" w:themeColor="text1"/>
          <w:szCs w:val="28"/>
        </w:rPr>
        <w:t xml:space="preserve">. Að </w:t>
      </w:r>
      <w:r w:rsidRPr="00561901">
        <w:rPr>
          <w:rFonts w:cstheme="minorHAnsi"/>
          <w:color w:val="000000" w:themeColor="text1"/>
          <w:szCs w:val="28"/>
        </w:rPr>
        <w:t xml:space="preserve">því verkefni unnu Friðbjörg </w:t>
      </w:r>
      <w:r w:rsidR="00746884">
        <w:rPr>
          <w:rFonts w:cstheme="minorHAnsi"/>
          <w:color w:val="000000" w:themeColor="text1"/>
          <w:szCs w:val="28"/>
        </w:rPr>
        <w:t xml:space="preserve">Ingimarsdóttir framkvæmdastýra </w:t>
      </w:r>
      <w:r w:rsidRPr="00561901">
        <w:rPr>
          <w:rFonts w:cstheme="minorHAnsi"/>
          <w:color w:val="000000" w:themeColor="text1"/>
          <w:szCs w:val="28"/>
        </w:rPr>
        <w:t xml:space="preserve">og Lárus Óskarsson hjá fyrirtækinu, </w:t>
      </w:r>
      <w:r w:rsidRPr="00561901">
        <w:rPr>
          <w:rFonts w:cstheme="minorHAnsi"/>
          <w:i/>
          <w:iCs/>
          <w:color w:val="000000" w:themeColor="text1"/>
          <w:szCs w:val="28"/>
        </w:rPr>
        <w:t>Íslandsvefir</w:t>
      </w:r>
      <w:r w:rsidRPr="00561901">
        <w:rPr>
          <w:rFonts w:cstheme="minorHAnsi"/>
          <w:color w:val="000000" w:themeColor="text1"/>
          <w:szCs w:val="28"/>
        </w:rPr>
        <w:t>, sem hýsir nýju síðuna.</w:t>
      </w:r>
    </w:p>
    <w:p w14:paraId="69299B98" w14:textId="77777777" w:rsidR="00381ED8" w:rsidRPr="00561901" w:rsidRDefault="00381ED8" w:rsidP="00054B87">
      <w:pPr>
        <w:jc w:val="both"/>
        <w:rPr>
          <w:rFonts w:cstheme="minorHAnsi"/>
          <w:b/>
          <w:bCs/>
          <w:color w:val="000000" w:themeColor="text1"/>
        </w:rPr>
      </w:pPr>
    </w:p>
    <w:p w14:paraId="01F5BC27" w14:textId="1558E33F" w:rsidR="0089762F" w:rsidRPr="00561901" w:rsidRDefault="00647877" w:rsidP="00AC6D3C">
      <w:pPr>
        <w:pStyle w:val="Heading1"/>
      </w:pPr>
      <w:bookmarkStart w:id="27" w:name="_Toc132552062"/>
      <w:r w:rsidRPr="00561901">
        <w:t>Hagþenk</w:t>
      </w:r>
      <w:r w:rsidR="00433A8C" w:rsidRPr="00561901">
        <w:t>ir er höfundaréttarfélag en ekki sameiginleg umsýslustofnun höfundaréttar</w:t>
      </w:r>
      <w:bookmarkEnd w:id="27"/>
    </w:p>
    <w:p w14:paraId="6AF30A1B" w14:textId="6381EB94" w:rsidR="0089762F" w:rsidRPr="00561901" w:rsidRDefault="0089762F" w:rsidP="00AC6D3C">
      <w:pPr>
        <w:rPr>
          <w:rFonts w:cstheme="minorHAnsi"/>
          <w:color w:val="000000" w:themeColor="text1"/>
        </w:rPr>
      </w:pPr>
      <w:r w:rsidRPr="00561901">
        <w:rPr>
          <w:rFonts w:cstheme="minorHAnsi"/>
        </w:rPr>
        <w:t>Árið 2019 tók</w:t>
      </w:r>
      <w:r w:rsidR="00C26D3A">
        <w:rPr>
          <w:rFonts w:cstheme="minorHAnsi"/>
        </w:rPr>
        <w:t>u</w:t>
      </w:r>
      <w:r w:rsidRPr="00561901">
        <w:rPr>
          <w:rFonts w:cstheme="minorHAnsi"/>
        </w:rPr>
        <w:t xml:space="preserve"> gildi ESS</w:t>
      </w:r>
      <w:r w:rsidR="00C26D3A">
        <w:rPr>
          <w:rFonts w:cstheme="minorHAnsi"/>
        </w:rPr>
        <w:t>-</w:t>
      </w:r>
      <w:r w:rsidRPr="00561901">
        <w:rPr>
          <w:rFonts w:cstheme="minorHAnsi"/>
        </w:rPr>
        <w:t>tilskipun um höfundarréttarfélög og lög Alþingis um sameiginlega umsýslu höfundarréttar nr. 88/2019. Í kjölfarið þurfti að breyta lögum og starfsemi Hagþenkis. IHM</w:t>
      </w:r>
      <w:r w:rsidR="00C26D3A">
        <w:rPr>
          <w:rFonts w:cstheme="minorHAnsi"/>
        </w:rPr>
        <w:t>-</w:t>
      </w:r>
      <w:r w:rsidRPr="00561901">
        <w:rPr>
          <w:rFonts w:cstheme="minorHAnsi"/>
        </w:rPr>
        <w:t xml:space="preserve">fé verður deilt út árlega sem </w:t>
      </w:r>
      <w:r w:rsidRPr="00561901">
        <w:rPr>
          <w:rFonts w:cstheme="minorHAnsi"/>
          <w:color w:val="000000" w:themeColor="text1"/>
        </w:rPr>
        <w:t xml:space="preserve">rétthafagreiðslum en að frádregnum kostnaði. Ný úthlutunarstefna og reglur </w:t>
      </w:r>
      <w:r w:rsidR="00E8456F" w:rsidRPr="00561901">
        <w:rPr>
          <w:rFonts w:cstheme="minorHAnsi"/>
          <w:color w:val="000000" w:themeColor="text1"/>
        </w:rPr>
        <w:t>voru</w:t>
      </w:r>
      <w:r w:rsidRPr="00561901">
        <w:rPr>
          <w:rFonts w:cstheme="minorHAnsi"/>
          <w:color w:val="000000" w:themeColor="text1"/>
        </w:rPr>
        <w:t xml:space="preserve"> samþykkt</w:t>
      </w:r>
      <w:r w:rsidR="00C26D3A">
        <w:rPr>
          <w:rFonts w:cstheme="minorHAnsi"/>
          <w:color w:val="000000" w:themeColor="text1"/>
        </w:rPr>
        <w:t>ar</w:t>
      </w:r>
      <w:r w:rsidRPr="00561901">
        <w:rPr>
          <w:rFonts w:cstheme="minorHAnsi"/>
          <w:color w:val="000000" w:themeColor="text1"/>
        </w:rPr>
        <w:t xml:space="preserve"> á aðalfundi</w:t>
      </w:r>
      <w:r w:rsidR="00E8456F" w:rsidRPr="00561901">
        <w:rPr>
          <w:rFonts w:cstheme="minorHAnsi"/>
          <w:color w:val="000000" w:themeColor="text1"/>
        </w:rPr>
        <w:t xml:space="preserve"> 2021</w:t>
      </w:r>
      <w:r w:rsidRPr="00561901">
        <w:rPr>
          <w:rFonts w:cstheme="minorHAnsi"/>
          <w:color w:val="000000" w:themeColor="text1"/>
        </w:rPr>
        <w:t xml:space="preserve"> og birt á heimasíðu félag</w:t>
      </w:r>
      <w:r w:rsidR="00CE5CF0" w:rsidRPr="00561901">
        <w:rPr>
          <w:rFonts w:cstheme="minorHAnsi"/>
          <w:color w:val="000000" w:themeColor="text1"/>
        </w:rPr>
        <w:t>s</w:t>
      </w:r>
      <w:r w:rsidRPr="00561901">
        <w:rPr>
          <w:rFonts w:cstheme="minorHAnsi"/>
          <w:color w:val="000000" w:themeColor="text1"/>
        </w:rPr>
        <w:t>ins.</w:t>
      </w:r>
      <w:r w:rsidR="00D031A0">
        <w:rPr>
          <w:rFonts w:cstheme="minorHAnsi"/>
          <w:color w:val="000000" w:themeColor="text1"/>
        </w:rPr>
        <w:t xml:space="preserve"> </w:t>
      </w:r>
      <w:r w:rsidR="00366CC9" w:rsidRPr="00561901">
        <w:rPr>
          <w:rFonts w:cstheme="minorHAnsi"/>
          <w:color w:val="000000" w:themeColor="text1"/>
        </w:rPr>
        <w:t>Hagþenkir er höfundarréttarfélag en s</w:t>
      </w:r>
      <w:r w:rsidR="00E30C13" w:rsidRPr="00561901">
        <w:rPr>
          <w:rFonts w:cstheme="minorHAnsi"/>
          <w:color w:val="000000" w:themeColor="text1"/>
        </w:rPr>
        <w:t>tjórn Hagþenkis ákvarðaði</w:t>
      </w:r>
      <w:r w:rsidR="000C3108" w:rsidRPr="00561901">
        <w:rPr>
          <w:rFonts w:cstheme="minorHAnsi"/>
          <w:color w:val="000000" w:themeColor="text1"/>
        </w:rPr>
        <w:t xml:space="preserve"> 2022</w:t>
      </w:r>
      <w:r w:rsidR="00E30C13" w:rsidRPr="00561901">
        <w:rPr>
          <w:rFonts w:cstheme="minorHAnsi"/>
          <w:color w:val="000000" w:themeColor="text1"/>
        </w:rPr>
        <w:t xml:space="preserve"> eftir samráð við ráðuneytið og </w:t>
      </w:r>
      <w:r w:rsidR="00B97380" w:rsidRPr="00561901">
        <w:rPr>
          <w:rFonts w:cstheme="minorHAnsi"/>
          <w:color w:val="000000" w:themeColor="text1"/>
        </w:rPr>
        <w:t xml:space="preserve">lögmann að sækja ekki um að verða </w:t>
      </w:r>
      <w:r w:rsidRPr="00561901">
        <w:rPr>
          <w:rFonts w:cstheme="minorHAnsi"/>
          <w:color w:val="000000" w:themeColor="text1"/>
          <w:szCs w:val="28"/>
        </w:rPr>
        <w:t>sameiginleg umsýslustofnun höfundarrétta</w:t>
      </w:r>
      <w:r w:rsidR="00366CC9" w:rsidRPr="00561901">
        <w:rPr>
          <w:rFonts w:cstheme="minorHAnsi"/>
          <w:color w:val="000000" w:themeColor="text1"/>
          <w:szCs w:val="28"/>
        </w:rPr>
        <w:t>r.</w:t>
      </w:r>
      <w:r w:rsidRPr="00561901">
        <w:rPr>
          <w:rFonts w:cstheme="minorHAnsi"/>
          <w:color w:val="000000" w:themeColor="text1"/>
          <w:szCs w:val="28"/>
        </w:rPr>
        <w:t xml:space="preserve"> </w:t>
      </w:r>
      <w:r w:rsidRPr="00561901">
        <w:rPr>
          <w:rFonts w:cstheme="minorHAnsi"/>
          <w:color w:val="000000" w:themeColor="text1"/>
        </w:rPr>
        <w:t>Lagabreytingarnar, úthlutunarstefna</w:t>
      </w:r>
      <w:r w:rsidR="00D031A0">
        <w:rPr>
          <w:rFonts w:cstheme="minorHAnsi"/>
          <w:color w:val="000000" w:themeColor="text1"/>
        </w:rPr>
        <w:t xml:space="preserve"> </w:t>
      </w:r>
      <w:r w:rsidRPr="00561901">
        <w:rPr>
          <w:rFonts w:cstheme="minorHAnsi"/>
          <w:color w:val="000000" w:themeColor="text1"/>
        </w:rPr>
        <w:t>og reglu</w:t>
      </w:r>
      <w:r w:rsidR="00073026" w:rsidRPr="00561901">
        <w:rPr>
          <w:rFonts w:cstheme="minorHAnsi"/>
          <w:color w:val="000000" w:themeColor="text1"/>
        </w:rPr>
        <w:t>r</w:t>
      </w:r>
      <w:r w:rsidRPr="00561901">
        <w:rPr>
          <w:rFonts w:cstheme="minorHAnsi"/>
          <w:color w:val="000000" w:themeColor="text1"/>
        </w:rPr>
        <w:t xml:space="preserve"> taka hins vegar mið að því </w:t>
      </w:r>
      <w:r w:rsidR="00132473">
        <w:rPr>
          <w:rFonts w:cstheme="minorHAnsi"/>
          <w:color w:val="000000" w:themeColor="text1"/>
        </w:rPr>
        <w:t xml:space="preserve">og </w:t>
      </w:r>
      <w:r w:rsidRPr="00561901">
        <w:rPr>
          <w:rFonts w:cstheme="minorHAnsi"/>
          <w:color w:val="000000" w:themeColor="text1"/>
        </w:rPr>
        <w:t>Hagþenkir úthlutaði IHM</w:t>
      </w:r>
      <w:r w:rsidR="00132473">
        <w:rPr>
          <w:rFonts w:cstheme="minorHAnsi"/>
          <w:color w:val="000000" w:themeColor="text1"/>
        </w:rPr>
        <w:t>-</w:t>
      </w:r>
      <w:r w:rsidRPr="00561901">
        <w:rPr>
          <w:rFonts w:cstheme="minorHAnsi"/>
          <w:color w:val="000000" w:themeColor="text1"/>
        </w:rPr>
        <w:t>rétthafagreiðslum</w:t>
      </w:r>
      <w:r w:rsidR="00D86AE8" w:rsidRPr="00561901">
        <w:rPr>
          <w:rFonts w:cstheme="minorHAnsi"/>
          <w:color w:val="000000" w:themeColor="text1"/>
        </w:rPr>
        <w:t xml:space="preserve"> í fyrsta sinn</w:t>
      </w:r>
      <w:r w:rsidRPr="00561901">
        <w:rPr>
          <w:rFonts w:cstheme="minorHAnsi"/>
          <w:color w:val="000000" w:themeColor="text1"/>
        </w:rPr>
        <w:t xml:space="preserve"> árið 2021</w:t>
      </w:r>
      <w:r w:rsidR="00A54EDA" w:rsidRPr="00561901">
        <w:rPr>
          <w:rFonts w:cstheme="minorHAnsi"/>
          <w:color w:val="000000" w:themeColor="text1"/>
        </w:rPr>
        <w:t>.</w:t>
      </w:r>
      <w:r w:rsidR="000519CC">
        <w:rPr>
          <w:rFonts w:cstheme="minorHAnsi"/>
          <w:color w:val="000000" w:themeColor="text1"/>
        </w:rPr>
        <w:t xml:space="preserve"> </w:t>
      </w:r>
      <w:r w:rsidR="003B1CE9" w:rsidRPr="00561901">
        <w:rPr>
          <w:rFonts w:cstheme="minorHAnsi"/>
          <w:color w:val="000000" w:themeColor="text1"/>
        </w:rPr>
        <w:t xml:space="preserve">Endurskoðun er hjá </w:t>
      </w:r>
      <w:r w:rsidR="00D07326">
        <w:rPr>
          <w:rFonts w:cstheme="minorHAnsi"/>
          <w:color w:val="000000" w:themeColor="text1"/>
        </w:rPr>
        <w:t>Endurskoðun og ráðgjöf</w:t>
      </w:r>
      <w:r w:rsidRPr="00561901">
        <w:rPr>
          <w:rFonts w:cstheme="minorHAnsi"/>
        </w:rPr>
        <w:t xml:space="preserve"> </w:t>
      </w:r>
      <w:r w:rsidR="00D86AE8" w:rsidRPr="00561901">
        <w:rPr>
          <w:rFonts w:cstheme="minorHAnsi"/>
        </w:rPr>
        <w:t xml:space="preserve">ehf </w:t>
      </w:r>
      <w:r w:rsidRPr="00561901">
        <w:rPr>
          <w:rFonts w:cstheme="minorHAnsi"/>
        </w:rPr>
        <w:t>og</w:t>
      </w:r>
      <w:r w:rsidR="006430F7" w:rsidRPr="00561901">
        <w:rPr>
          <w:rFonts w:cstheme="minorHAnsi"/>
        </w:rPr>
        <w:t xml:space="preserve"> </w:t>
      </w:r>
      <w:r w:rsidRPr="00561901">
        <w:rPr>
          <w:rFonts w:cstheme="minorHAnsi"/>
        </w:rPr>
        <w:t>gagnsæisskýrsl</w:t>
      </w:r>
      <w:r w:rsidR="00C93C71" w:rsidRPr="00561901">
        <w:rPr>
          <w:rFonts w:cstheme="minorHAnsi"/>
        </w:rPr>
        <w:t xml:space="preserve">a </w:t>
      </w:r>
      <w:r w:rsidR="00FF1D2B">
        <w:rPr>
          <w:rFonts w:cstheme="minorHAnsi"/>
        </w:rPr>
        <w:t xml:space="preserve">birt </w:t>
      </w:r>
      <w:r w:rsidR="00C93C71" w:rsidRPr="00561901">
        <w:rPr>
          <w:rFonts w:cstheme="minorHAnsi"/>
        </w:rPr>
        <w:t>á vef Hagþenkis</w:t>
      </w:r>
      <w:r w:rsidRPr="00561901">
        <w:rPr>
          <w:rFonts w:cstheme="minorHAnsi"/>
        </w:rPr>
        <w:t>.</w:t>
      </w:r>
    </w:p>
    <w:p w14:paraId="597C567B" w14:textId="77777777" w:rsidR="00D86AE8" w:rsidRPr="00561901" w:rsidRDefault="00D86AE8" w:rsidP="00054B87">
      <w:pPr>
        <w:jc w:val="both"/>
        <w:rPr>
          <w:rFonts w:cstheme="minorHAnsi"/>
          <w:b/>
          <w:bCs/>
        </w:rPr>
      </w:pPr>
    </w:p>
    <w:p w14:paraId="3F4D327B" w14:textId="7A425504" w:rsidR="00EB7F1E" w:rsidRPr="00561901" w:rsidRDefault="00EB7F1E" w:rsidP="00FF0602">
      <w:pPr>
        <w:pStyle w:val="Heading1"/>
      </w:pPr>
      <w:bookmarkStart w:id="28" w:name="_Toc132552063"/>
      <w:r w:rsidRPr="00561901">
        <w:t>Greiðslur frá Fjölís vegna ljósritunar og stafrænnar fjölföldunar</w:t>
      </w:r>
      <w:bookmarkEnd w:id="28"/>
    </w:p>
    <w:p w14:paraId="0F967C91" w14:textId="4615CC5C" w:rsidR="00EB7F1E" w:rsidRPr="00561901" w:rsidRDefault="00EB7F1E" w:rsidP="00FF1D2B">
      <w:pPr>
        <w:rPr>
          <w:rFonts w:cstheme="minorHAnsi"/>
          <w:color w:val="000000" w:themeColor="text1"/>
          <w:szCs w:val="28"/>
        </w:rPr>
      </w:pPr>
      <w:r w:rsidRPr="00561901">
        <w:rPr>
          <w:rFonts w:cstheme="minorHAnsi"/>
          <w:szCs w:val="28"/>
        </w:rPr>
        <w:t xml:space="preserve">Árið 2016 var undirritaður nýr samningur milli Fjölís og </w:t>
      </w:r>
      <w:r w:rsidR="00A56C7C">
        <w:rPr>
          <w:rFonts w:cstheme="minorHAnsi"/>
          <w:szCs w:val="28"/>
        </w:rPr>
        <w:t>M</w:t>
      </w:r>
      <w:r w:rsidRPr="00561901">
        <w:rPr>
          <w:rFonts w:cstheme="minorHAnsi"/>
          <w:szCs w:val="28"/>
        </w:rPr>
        <w:t>ennta- og menningar</w:t>
      </w:r>
      <w:r w:rsidRPr="00561901">
        <w:rPr>
          <w:rFonts w:cstheme="minorHAnsi"/>
          <w:szCs w:val="28"/>
        </w:rPr>
        <w:softHyphen/>
        <w:t xml:space="preserve">málaráðuneytisins um fjölfjöldun og aðra eftirgerð höfundarvarins efnis í skólum. Samningurinn tekur til allra skólastiga og leysir af hólmi eldri samninga um ljósritun í skólum og stafræna eftirgerð texta í háskólum. Skipting </w:t>
      </w:r>
      <w:r w:rsidR="00A56C7C">
        <w:rPr>
          <w:rFonts w:cstheme="minorHAnsi"/>
          <w:szCs w:val="28"/>
        </w:rPr>
        <w:t>samningsteknanna</w:t>
      </w:r>
      <w:r w:rsidRPr="00561901">
        <w:rPr>
          <w:rFonts w:cstheme="minorHAnsi"/>
          <w:szCs w:val="28"/>
        </w:rPr>
        <w:t xml:space="preserve"> milli aðildarfélaga Fjölís </w:t>
      </w:r>
      <w:r w:rsidR="0045584F" w:rsidRPr="00561901">
        <w:rPr>
          <w:rFonts w:cstheme="minorHAnsi"/>
          <w:szCs w:val="28"/>
        </w:rPr>
        <w:t>er</w:t>
      </w:r>
      <w:r w:rsidRPr="00561901">
        <w:rPr>
          <w:rFonts w:cstheme="minorHAnsi"/>
          <w:szCs w:val="28"/>
        </w:rPr>
        <w:t xml:space="preserve"> með sama hætti og vegna stóra skólasamningsins. Hlutdeild Hagþenkis í greiðslum Fjölís til rétthafafélaga samkvæmt stóra skólasamningnum er 36,5%, en vegna samnings um fjölritun hjá ríkisstofnunum og Reykjavíkurborg 39% og 2% í greiðslum vegna samnings við Kirkjuráð. Stærri sveitarfélög landsins hafa flest gert samninga við Fjölís og er hlutur Hagþenkis af þeim greiðslum 39</w:t>
      </w:r>
      <w:r w:rsidRPr="00561901">
        <w:rPr>
          <w:rFonts w:cstheme="minorHAnsi"/>
          <w:color w:val="000000" w:themeColor="text1"/>
          <w:szCs w:val="28"/>
        </w:rPr>
        <w:t>%.</w:t>
      </w:r>
      <w:r w:rsidR="00800DA3" w:rsidRPr="00561901">
        <w:rPr>
          <w:rFonts w:cstheme="minorHAnsi"/>
          <w:color w:val="000000" w:themeColor="text1"/>
          <w:szCs w:val="28"/>
        </w:rPr>
        <w:t xml:space="preserve"> Fé frá Fjölís fer í starfsstyrki</w:t>
      </w:r>
      <w:r w:rsidR="00A56C7C">
        <w:rPr>
          <w:rFonts w:cstheme="minorHAnsi"/>
          <w:color w:val="000000" w:themeColor="text1"/>
          <w:szCs w:val="28"/>
        </w:rPr>
        <w:t>,</w:t>
      </w:r>
      <w:r w:rsidR="00800DA3" w:rsidRPr="00561901">
        <w:rPr>
          <w:rFonts w:cstheme="minorHAnsi"/>
          <w:color w:val="000000" w:themeColor="text1"/>
          <w:szCs w:val="28"/>
        </w:rPr>
        <w:t xml:space="preserve"> þóknanir og ferða- og menntastyrki</w:t>
      </w:r>
      <w:r w:rsidR="00A56C7C">
        <w:rPr>
          <w:rFonts w:cstheme="minorHAnsi"/>
          <w:color w:val="000000" w:themeColor="text1"/>
          <w:szCs w:val="28"/>
        </w:rPr>
        <w:t>. Á</w:t>
      </w:r>
      <w:r w:rsidR="00800DA3" w:rsidRPr="00561901">
        <w:rPr>
          <w:rFonts w:cstheme="minorHAnsi"/>
          <w:color w:val="000000" w:themeColor="text1"/>
          <w:szCs w:val="28"/>
        </w:rPr>
        <w:t xml:space="preserve">rið </w:t>
      </w:r>
      <w:r w:rsidR="005A78CC" w:rsidRPr="00561901">
        <w:rPr>
          <w:rFonts w:cstheme="minorHAnsi"/>
          <w:color w:val="000000" w:themeColor="text1"/>
          <w:szCs w:val="28"/>
        </w:rPr>
        <w:t>2020 v</w:t>
      </w:r>
      <w:r w:rsidR="00E40A1D" w:rsidRPr="00561901">
        <w:rPr>
          <w:rFonts w:cstheme="minorHAnsi"/>
          <w:color w:val="000000" w:themeColor="text1"/>
          <w:szCs w:val="28"/>
        </w:rPr>
        <w:t>ar</w:t>
      </w:r>
      <w:r w:rsidR="005A78CC" w:rsidRPr="00561901">
        <w:rPr>
          <w:rFonts w:cstheme="minorHAnsi"/>
          <w:color w:val="000000" w:themeColor="text1"/>
          <w:szCs w:val="28"/>
        </w:rPr>
        <w:t xml:space="preserve"> </w:t>
      </w:r>
      <w:r w:rsidR="00802E91" w:rsidRPr="00561901">
        <w:rPr>
          <w:rFonts w:cstheme="minorHAnsi"/>
          <w:color w:val="000000" w:themeColor="text1"/>
          <w:szCs w:val="28"/>
        </w:rPr>
        <w:t>í</w:t>
      </w:r>
      <w:r w:rsidR="005A78CC" w:rsidRPr="00561901">
        <w:rPr>
          <w:rFonts w:cstheme="minorHAnsi"/>
          <w:color w:val="000000" w:themeColor="text1"/>
          <w:szCs w:val="28"/>
        </w:rPr>
        <w:t xml:space="preserve"> fyrsta sinn greiddar út rétthafagreiðslur</w:t>
      </w:r>
      <w:r w:rsidR="00525009" w:rsidRPr="00561901">
        <w:rPr>
          <w:rFonts w:cstheme="minorHAnsi"/>
          <w:color w:val="000000" w:themeColor="text1"/>
          <w:szCs w:val="28"/>
        </w:rPr>
        <w:t xml:space="preserve"> eftir skilgrein</w:t>
      </w:r>
      <w:r w:rsidR="00A56C7C">
        <w:rPr>
          <w:rFonts w:cstheme="minorHAnsi"/>
          <w:color w:val="000000" w:themeColor="text1"/>
          <w:szCs w:val="28"/>
        </w:rPr>
        <w:t>ing</w:t>
      </w:r>
      <w:r w:rsidR="00525009" w:rsidRPr="00561901">
        <w:rPr>
          <w:rFonts w:cstheme="minorHAnsi"/>
          <w:color w:val="000000" w:themeColor="text1"/>
          <w:szCs w:val="28"/>
        </w:rPr>
        <w:t xml:space="preserve">um frá Fjölís </w:t>
      </w:r>
      <w:r w:rsidR="00EF4A92" w:rsidRPr="00561901">
        <w:rPr>
          <w:rFonts w:cstheme="minorHAnsi"/>
          <w:color w:val="000000" w:themeColor="text1"/>
          <w:szCs w:val="28"/>
        </w:rPr>
        <w:t xml:space="preserve">og </w:t>
      </w:r>
      <w:proofErr w:type="spellStart"/>
      <w:r w:rsidR="00525009" w:rsidRPr="00561901">
        <w:rPr>
          <w:rFonts w:cstheme="minorHAnsi"/>
          <w:color w:val="000000" w:themeColor="text1"/>
          <w:szCs w:val="28"/>
        </w:rPr>
        <w:t>Copy</w:t>
      </w:r>
      <w:r w:rsidR="00EF4A92" w:rsidRPr="00561901">
        <w:rPr>
          <w:rFonts w:cstheme="minorHAnsi"/>
          <w:color w:val="000000" w:themeColor="text1"/>
          <w:szCs w:val="28"/>
        </w:rPr>
        <w:t>dan</w:t>
      </w:r>
      <w:proofErr w:type="spellEnd"/>
      <w:r w:rsidR="0076401C" w:rsidRPr="00561901">
        <w:rPr>
          <w:rFonts w:cstheme="minorHAnsi"/>
          <w:color w:val="000000" w:themeColor="text1"/>
          <w:szCs w:val="28"/>
        </w:rPr>
        <w:t xml:space="preserve"> en það er eina norræna félagið sem hefur þann háttinn á og er greidd út </w:t>
      </w:r>
      <w:r w:rsidR="0079713E" w:rsidRPr="00561901">
        <w:rPr>
          <w:rFonts w:cstheme="minorHAnsi"/>
          <w:color w:val="000000" w:themeColor="text1"/>
          <w:szCs w:val="28"/>
        </w:rPr>
        <w:t>tæp milljón á ári</w:t>
      </w:r>
      <w:r w:rsidR="008E5DFD" w:rsidRPr="00561901">
        <w:rPr>
          <w:rFonts w:cstheme="minorHAnsi"/>
          <w:color w:val="000000" w:themeColor="text1"/>
          <w:szCs w:val="28"/>
        </w:rPr>
        <w:t>.</w:t>
      </w:r>
    </w:p>
    <w:p w14:paraId="6E56D36E" w14:textId="77777777" w:rsidR="00EB7F1E" w:rsidRPr="00561901" w:rsidRDefault="00EB7F1E" w:rsidP="00FF1D2B">
      <w:pPr>
        <w:pStyle w:val="Heading1"/>
        <w:spacing w:before="120"/>
        <w:rPr>
          <w:rFonts w:cstheme="minorHAnsi"/>
        </w:rPr>
      </w:pPr>
      <w:bookmarkStart w:id="29" w:name="_Toc132552064"/>
      <w:r w:rsidRPr="00561901">
        <w:rPr>
          <w:rFonts w:cstheme="minorHAnsi"/>
        </w:rPr>
        <w:t>Greiðslur frá IHM, Innheimtumiðstöð gjalda</w:t>
      </w:r>
      <w:bookmarkEnd w:id="29"/>
    </w:p>
    <w:p w14:paraId="5F5BCB3D" w14:textId="5B9B0C31" w:rsidR="00B87B68" w:rsidRPr="00561901" w:rsidRDefault="00EB7F1E" w:rsidP="00404A9E">
      <w:pPr>
        <w:rPr>
          <w:rFonts w:cstheme="minorHAnsi"/>
        </w:rPr>
      </w:pPr>
      <w:r w:rsidRPr="00561901">
        <w:rPr>
          <w:rFonts w:cstheme="minorHAnsi"/>
        </w:rPr>
        <w:t xml:space="preserve">Samkvæmt gerðardómi sem féll 12. apríl 1999 fá Hagþenkir og RSÍ, sem stóðu saman að kröfugerð og málflutningi, í sinn hlut 16% af úthlutuðum tekjum IHM. Til Hagþenkis renna 30% af þeirri upphæð samkvæmt samkomulagi stjórna félaganna. Haustið 2016 voru samþykkt á Alþingi lög nr. 109/2016 um breytingu á </w:t>
      </w:r>
      <w:r w:rsidRPr="00561901">
        <w:rPr>
          <w:rFonts w:cstheme="minorHAnsi"/>
        </w:rPr>
        <w:lastRenderedPageBreak/>
        <w:t>höfundalögum, nr. 73/1972, með síðari breytingum (eintakagerð til einkanota). Með lögunum var lagt gjald á ýmsan búnað sem nota má til að fjölfalda og geyma höfundarvarið efni. Lögin hafa skilað IHM mun hærri tekjum.</w:t>
      </w:r>
    </w:p>
    <w:p w14:paraId="13E5B0EF" w14:textId="32E2F90F" w:rsidR="009C5D37" w:rsidRPr="00561901" w:rsidRDefault="0091623D" w:rsidP="00404A9E">
      <w:pPr>
        <w:rPr>
          <w:rFonts w:cstheme="minorHAnsi"/>
        </w:rPr>
      </w:pPr>
      <w:r w:rsidRPr="00561901">
        <w:rPr>
          <w:rFonts w:cstheme="minorHAnsi"/>
        </w:rPr>
        <w:t>Gerðardómur ákvað</w:t>
      </w:r>
      <w:r w:rsidR="001649B7" w:rsidRPr="00561901">
        <w:rPr>
          <w:rFonts w:cstheme="minorHAnsi"/>
        </w:rPr>
        <w:t xml:space="preserve"> árið 2022</w:t>
      </w:r>
      <w:r w:rsidRPr="00561901">
        <w:rPr>
          <w:rFonts w:cstheme="minorHAnsi"/>
        </w:rPr>
        <w:t xml:space="preserve"> skiptingu</w:t>
      </w:r>
      <w:r w:rsidR="00EB7F1E" w:rsidRPr="00561901">
        <w:rPr>
          <w:rFonts w:cstheme="minorHAnsi"/>
        </w:rPr>
        <w:t xml:space="preserve"> á milli aðildarfélaga </w:t>
      </w:r>
      <w:r w:rsidR="001649B7" w:rsidRPr="00561901">
        <w:rPr>
          <w:rFonts w:cstheme="minorHAnsi"/>
        </w:rPr>
        <w:t>og hlutur Hagþenkis hækkaði ekki en IHM fé fe</w:t>
      </w:r>
      <w:r w:rsidR="00A800F4" w:rsidRPr="00561901">
        <w:rPr>
          <w:rFonts w:cstheme="minorHAnsi"/>
        </w:rPr>
        <w:t>r nú orðið beint til Hagþenkis en ekki fyrst til RS</w:t>
      </w:r>
      <w:r w:rsidR="00B75228" w:rsidRPr="00561901">
        <w:rPr>
          <w:rFonts w:cstheme="minorHAnsi"/>
        </w:rPr>
        <w:t>Í</w:t>
      </w:r>
      <w:r w:rsidR="00A800F4" w:rsidRPr="00561901">
        <w:rPr>
          <w:rFonts w:cstheme="minorHAnsi"/>
        </w:rPr>
        <w:t xml:space="preserve"> eftir að stjórn </w:t>
      </w:r>
      <w:r w:rsidR="00A005E9" w:rsidRPr="00561901">
        <w:rPr>
          <w:rFonts w:cstheme="minorHAnsi"/>
        </w:rPr>
        <w:t xml:space="preserve">Hagþenkir sagði formlega upp </w:t>
      </w:r>
      <w:r w:rsidR="00A800F4" w:rsidRPr="00561901">
        <w:rPr>
          <w:rFonts w:cstheme="minorHAnsi"/>
        </w:rPr>
        <w:t>þeim samningi</w:t>
      </w:r>
      <w:r w:rsidR="00A005E9" w:rsidRPr="00561901">
        <w:rPr>
          <w:rFonts w:cstheme="minorHAnsi"/>
        </w:rPr>
        <w:t xml:space="preserve"> samningi </w:t>
      </w:r>
      <w:r w:rsidR="0011634A" w:rsidRPr="00561901">
        <w:rPr>
          <w:rFonts w:cstheme="minorHAnsi"/>
        </w:rPr>
        <w:t>ár</w:t>
      </w:r>
      <w:r w:rsidR="00A800F4" w:rsidRPr="00561901">
        <w:rPr>
          <w:rFonts w:cstheme="minorHAnsi"/>
        </w:rPr>
        <w:t>ið 2021</w:t>
      </w:r>
      <w:r w:rsidR="00534B37">
        <w:rPr>
          <w:rFonts w:cstheme="minorHAnsi"/>
        </w:rPr>
        <w:t>.</w:t>
      </w:r>
    </w:p>
    <w:p w14:paraId="08C7781D" w14:textId="77777777" w:rsidR="008C37A8" w:rsidRPr="00561901" w:rsidRDefault="008C37A8" w:rsidP="004B2B46">
      <w:pPr>
        <w:jc w:val="both"/>
        <w:rPr>
          <w:rFonts w:cstheme="minorHAnsi"/>
          <w:color w:val="000000" w:themeColor="text1"/>
          <w:szCs w:val="28"/>
        </w:rPr>
      </w:pPr>
    </w:p>
    <w:p w14:paraId="08C7781E" w14:textId="5297F08F" w:rsidR="005840CE" w:rsidRPr="00561901" w:rsidRDefault="006C7573" w:rsidP="005A0FD3">
      <w:pPr>
        <w:pStyle w:val="Heading1"/>
        <w:rPr>
          <w:b w:val="0"/>
        </w:rPr>
      </w:pPr>
      <w:bookmarkStart w:id="30" w:name="_Toc132552065"/>
      <w:bookmarkStart w:id="31" w:name="_Hlk38278740"/>
      <w:r w:rsidRPr="00561901">
        <w:t xml:space="preserve">Tekjur og </w:t>
      </w:r>
      <w:r w:rsidRPr="00534B37">
        <w:t>rekstur</w:t>
      </w:r>
      <w:r w:rsidR="004E1712" w:rsidRPr="00561901">
        <w:t xml:space="preserve"> </w:t>
      </w:r>
      <w:r w:rsidR="004E1712" w:rsidRPr="005A0FD3">
        <w:t>Hagþenkis</w:t>
      </w:r>
      <w:bookmarkEnd w:id="30"/>
    </w:p>
    <w:p w14:paraId="29EECDD0" w14:textId="14476CB4" w:rsidR="004A0C49" w:rsidRPr="004A0C49" w:rsidRDefault="004A0C49" w:rsidP="004B2B46">
      <w:pPr>
        <w:jc w:val="both"/>
        <w:rPr>
          <w:rFonts w:cstheme="minorHAnsi"/>
        </w:rPr>
      </w:pPr>
      <w:r w:rsidRPr="004A0C49">
        <w:rPr>
          <w:rFonts w:cstheme="minorHAnsi"/>
        </w:rPr>
        <w:t>Úrdráttur úr ársreikningi Hagþenkis árið 2022.</w:t>
      </w:r>
    </w:p>
    <w:p w14:paraId="105EDD5C" w14:textId="77777777" w:rsidR="004A0C49" w:rsidRPr="004A0C49" w:rsidRDefault="004A0C49" w:rsidP="004B2B46">
      <w:pPr>
        <w:jc w:val="both"/>
        <w:rPr>
          <w:rFonts w:cstheme="minorHAnsi"/>
          <w:b/>
          <w:szCs w:val="28"/>
        </w:rPr>
      </w:pPr>
    </w:p>
    <w:p w14:paraId="08C7781F" w14:textId="527762B3" w:rsidR="005840CE" w:rsidRPr="004A0C49" w:rsidRDefault="004A0C49" w:rsidP="005A0FD3">
      <w:pPr>
        <w:pStyle w:val="Heading1"/>
      </w:pPr>
      <w:bookmarkStart w:id="32" w:name="_Toc132552066"/>
      <w:r>
        <w:t>Sundurliðaðar r</w:t>
      </w:r>
      <w:r w:rsidRPr="004A0C49">
        <w:t>ekstrartekjur Hagþenkis</w:t>
      </w:r>
      <w:r w:rsidR="007C3C41" w:rsidRPr="004A0C49">
        <w:t xml:space="preserve"> 20</w:t>
      </w:r>
      <w:r w:rsidR="004E1712" w:rsidRPr="004A0C49">
        <w:t>2</w:t>
      </w:r>
      <w:r w:rsidRPr="004A0C49">
        <w:t xml:space="preserve">2 og </w:t>
      </w:r>
      <w:r w:rsidR="00880A3D" w:rsidRPr="004A0C49">
        <w:t>20</w:t>
      </w:r>
      <w:r w:rsidR="004E1712" w:rsidRPr="004A0C49">
        <w:t>2</w:t>
      </w:r>
      <w:r w:rsidRPr="004A0C49">
        <w:t>1:</w:t>
      </w:r>
      <w:bookmarkEnd w:id="32"/>
    </w:p>
    <w:tbl>
      <w:tblPr>
        <w:tblpPr w:leftFromText="180" w:rightFromText="180" w:vertAnchor="text" w:horzAnchor="margin" w:tblpY="237"/>
        <w:tblW w:w="8500" w:type="dxa"/>
        <w:tblLayout w:type="fixed"/>
        <w:tblLook w:val="04A0" w:firstRow="1" w:lastRow="0" w:firstColumn="1" w:lastColumn="0" w:noHBand="0" w:noVBand="1"/>
      </w:tblPr>
      <w:tblGrid>
        <w:gridCol w:w="3823"/>
        <w:gridCol w:w="2126"/>
        <w:gridCol w:w="2551"/>
      </w:tblGrid>
      <w:tr w:rsidR="00393121" w:rsidRPr="00A56C7C" w14:paraId="5713A581" w14:textId="77777777" w:rsidTr="0055433C">
        <w:trPr>
          <w:trHeight w:val="1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DD8C10" w14:textId="77777777" w:rsidR="00393121" w:rsidRPr="00A56C7C" w:rsidRDefault="00393121" w:rsidP="00393121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00AD" w14:textId="77777777" w:rsidR="00393121" w:rsidRPr="00A56C7C" w:rsidRDefault="00393121" w:rsidP="00393121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DD5E6" w14:textId="77777777" w:rsidR="00393121" w:rsidRPr="00A56C7C" w:rsidRDefault="00393121" w:rsidP="00393121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2021</w:t>
            </w:r>
          </w:p>
        </w:tc>
      </w:tr>
      <w:tr w:rsidR="00393121" w:rsidRPr="00A56C7C" w14:paraId="273EE2B0" w14:textId="77777777" w:rsidTr="0055433C">
        <w:trPr>
          <w:trHeight w:val="19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1349C" w14:textId="77777777" w:rsidR="00393121" w:rsidRPr="00A56C7C" w:rsidRDefault="00393121" w:rsidP="00393121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Félagsgjöld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09FB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1.647.000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BCB2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1.844.000</w:t>
            </w:r>
          </w:p>
        </w:tc>
      </w:tr>
      <w:tr w:rsidR="00393121" w:rsidRPr="00A56C7C" w14:paraId="34F218EC" w14:textId="77777777" w:rsidTr="0055433C">
        <w:trPr>
          <w:trHeight w:val="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8B54AD" w14:textId="77777777" w:rsidR="00393121" w:rsidRPr="00A56C7C" w:rsidRDefault="00393121" w:rsidP="00393121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Samningsgreiðslur – Fjölís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496A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37.855.741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935CE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37.717.484</w:t>
            </w:r>
          </w:p>
        </w:tc>
      </w:tr>
      <w:tr w:rsidR="00393121" w:rsidRPr="00A56C7C" w14:paraId="457490CF" w14:textId="77777777" w:rsidTr="0055433C">
        <w:trPr>
          <w:trHeight w:val="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2DD97" w14:textId="77777777" w:rsidR="00393121" w:rsidRPr="00A56C7C" w:rsidRDefault="00393121" w:rsidP="00393121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Samningsgreiðslur – IHM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CB1C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8.392.299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E889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10.229.529</w:t>
            </w:r>
          </w:p>
        </w:tc>
      </w:tr>
      <w:tr w:rsidR="00393121" w:rsidRPr="00A56C7C" w14:paraId="545A13EC" w14:textId="77777777" w:rsidTr="0055433C">
        <w:trPr>
          <w:trHeight w:val="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42227" w14:textId="77777777" w:rsidR="00393121" w:rsidRPr="00A56C7C" w:rsidRDefault="00393121" w:rsidP="00393121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 xml:space="preserve">Aðrar tekjur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EFA8E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600.000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B888" w14:textId="77777777" w:rsidR="00393121" w:rsidRPr="00A56C7C" w:rsidRDefault="00393121" w:rsidP="0039312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2.400.000</w:t>
            </w:r>
          </w:p>
        </w:tc>
      </w:tr>
      <w:tr w:rsidR="00393121" w:rsidRPr="00A56C7C" w14:paraId="5B281EB3" w14:textId="77777777" w:rsidTr="0055433C">
        <w:trPr>
          <w:trHeight w:val="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BB1F66" w14:textId="1F769543" w:rsidR="00393121" w:rsidRPr="009A5FA2" w:rsidRDefault="009A5FA2" w:rsidP="009A5FA2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  <w:r w:rsidRPr="009A5FA2">
              <w:rPr>
                <w:rFonts w:cstheme="minorHAnsi"/>
                <w:b/>
                <w:bCs/>
                <w:szCs w:val="26"/>
                <w:lang w:eastAsia="en-US"/>
              </w:rPr>
              <w:t>Alls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5DA8" w14:textId="77777777" w:rsidR="00393121" w:rsidRPr="00A56C7C" w:rsidRDefault="00393121" w:rsidP="00393121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48.495.040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A218" w14:textId="77777777" w:rsidR="00393121" w:rsidRPr="00A56C7C" w:rsidRDefault="00393121" w:rsidP="00393121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52.191.013</w:t>
            </w:r>
          </w:p>
        </w:tc>
      </w:tr>
    </w:tbl>
    <w:p w14:paraId="2F34E870" w14:textId="77777777" w:rsidR="00393121" w:rsidRDefault="00393121" w:rsidP="004B2B46">
      <w:pPr>
        <w:jc w:val="both"/>
        <w:rPr>
          <w:rFonts w:cstheme="minorHAnsi"/>
          <w:szCs w:val="28"/>
        </w:rPr>
      </w:pPr>
    </w:p>
    <w:p w14:paraId="08C77847" w14:textId="6C5C1616" w:rsidR="005840CE" w:rsidRPr="004A0C49" w:rsidRDefault="006C7573" w:rsidP="00AE7F56">
      <w:pPr>
        <w:rPr>
          <w:rFonts w:cstheme="minorHAnsi"/>
          <w:szCs w:val="28"/>
        </w:rPr>
      </w:pPr>
      <w:r w:rsidRPr="004A0C49">
        <w:rPr>
          <w:rFonts w:cstheme="minorHAnsi"/>
          <w:szCs w:val="28"/>
        </w:rPr>
        <w:t xml:space="preserve">Tekjur </w:t>
      </w:r>
      <w:r w:rsidR="00E550FE">
        <w:rPr>
          <w:rFonts w:cstheme="minorHAnsi"/>
          <w:szCs w:val="28"/>
        </w:rPr>
        <w:t>voru um 3,7 milljónum lægri á árinu</w:t>
      </w:r>
      <w:r w:rsidR="00393121">
        <w:rPr>
          <w:rFonts w:cstheme="minorHAnsi"/>
          <w:szCs w:val="28"/>
        </w:rPr>
        <w:t xml:space="preserve"> en á fyrra ári</w:t>
      </w:r>
      <w:r w:rsidR="00E550FE">
        <w:rPr>
          <w:rFonts w:cstheme="minorHAnsi"/>
          <w:szCs w:val="28"/>
        </w:rPr>
        <w:t xml:space="preserve">, sem </w:t>
      </w:r>
      <w:r w:rsidR="000E6555">
        <w:rPr>
          <w:rFonts w:cstheme="minorHAnsi"/>
          <w:szCs w:val="28"/>
        </w:rPr>
        <w:t xml:space="preserve">meðal annars </w:t>
      </w:r>
      <w:r w:rsidR="00393121">
        <w:rPr>
          <w:rFonts w:cstheme="minorHAnsi"/>
          <w:szCs w:val="28"/>
        </w:rPr>
        <w:t xml:space="preserve">má skýra </w:t>
      </w:r>
      <w:r w:rsidR="00E550FE">
        <w:rPr>
          <w:rFonts w:cstheme="minorHAnsi"/>
          <w:szCs w:val="28"/>
        </w:rPr>
        <w:t xml:space="preserve">af óvenju </w:t>
      </w:r>
      <w:r w:rsidR="00393121">
        <w:rPr>
          <w:rFonts w:cstheme="minorHAnsi"/>
          <w:szCs w:val="28"/>
        </w:rPr>
        <w:t>miklum</w:t>
      </w:r>
      <w:r w:rsidR="00E550FE">
        <w:rPr>
          <w:rFonts w:cstheme="minorHAnsi"/>
          <w:szCs w:val="28"/>
        </w:rPr>
        <w:t xml:space="preserve"> tekjum árið 2021</w:t>
      </w:r>
      <w:r w:rsidR="000E6555">
        <w:rPr>
          <w:rFonts w:cstheme="minorHAnsi"/>
          <w:szCs w:val="28"/>
        </w:rPr>
        <w:t>, þegar stór styrkur barst frá M</w:t>
      </w:r>
      <w:r w:rsidR="00FF0FDD" w:rsidRPr="004A0C49">
        <w:rPr>
          <w:rFonts w:cstheme="minorHAnsi"/>
          <w:szCs w:val="28"/>
        </w:rPr>
        <w:t>ennta</w:t>
      </w:r>
      <w:r w:rsidR="000E6555">
        <w:rPr>
          <w:rFonts w:cstheme="minorHAnsi"/>
          <w:szCs w:val="28"/>
        </w:rPr>
        <w:t xml:space="preserve">- </w:t>
      </w:r>
      <w:r w:rsidR="00FF0FDD" w:rsidRPr="004A0C49">
        <w:rPr>
          <w:rFonts w:cstheme="minorHAnsi"/>
          <w:szCs w:val="28"/>
        </w:rPr>
        <w:t>og menningarmálaráðuneytinu</w:t>
      </w:r>
      <w:r w:rsidR="000E6555">
        <w:rPr>
          <w:rFonts w:cstheme="minorHAnsi"/>
          <w:szCs w:val="28"/>
        </w:rPr>
        <w:t>, sem og hærra uppgjöri IHM-tekna</w:t>
      </w:r>
      <w:r w:rsidR="000A3911" w:rsidRPr="004A0C49">
        <w:rPr>
          <w:rFonts w:cstheme="minorHAnsi"/>
          <w:szCs w:val="28"/>
        </w:rPr>
        <w:t>.</w:t>
      </w:r>
    </w:p>
    <w:p w14:paraId="6DA0BFB4" w14:textId="77777777" w:rsidR="00D15E87" w:rsidRPr="004A0C49" w:rsidRDefault="00D15E87" w:rsidP="004B2B46">
      <w:pPr>
        <w:jc w:val="both"/>
        <w:rPr>
          <w:rFonts w:cstheme="minorHAnsi"/>
          <w:b/>
          <w:szCs w:val="28"/>
        </w:rPr>
      </w:pPr>
    </w:p>
    <w:p w14:paraId="08C77848" w14:textId="567E79EC" w:rsidR="004B2B46" w:rsidRDefault="00A56C7C" w:rsidP="00AE7F56">
      <w:pPr>
        <w:pStyle w:val="Heading1"/>
      </w:pPr>
      <w:bookmarkStart w:id="33" w:name="_Toc132552067"/>
      <w:r w:rsidRPr="00A56C7C">
        <w:t>Styrkir, þóknanir og viðurkenningar</w:t>
      </w:r>
      <w:r>
        <w:t xml:space="preserve"> greiddar </w:t>
      </w:r>
      <w:r w:rsidR="00F57A55" w:rsidRPr="004A0C49">
        <w:t>20</w:t>
      </w:r>
      <w:r w:rsidR="004A0C49" w:rsidRPr="004A0C49">
        <w:t xml:space="preserve">22 og </w:t>
      </w:r>
      <w:r w:rsidR="006C7573" w:rsidRPr="004A0C49">
        <w:t>20</w:t>
      </w:r>
      <w:r w:rsidR="0005189C" w:rsidRPr="004A0C49">
        <w:t>2</w:t>
      </w:r>
      <w:r w:rsidR="004A0C49" w:rsidRPr="004A0C49">
        <w:t>1:</w:t>
      </w:r>
      <w:bookmarkEnd w:id="33"/>
    </w:p>
    <w:p w14:paraId="18FC46B0" w14:textId="77777777" w:rsidR="00393121" w:rsidRPr="004A0C49" w:rsidRDefault="00393121" w:rsidP="004B2B46">
      <w:pPr>
        <w:jc w:val="both"/>
        <w:rPr>
          <w:rFonts w:cstheme="minorHAnsi"/>
          <w:szCs w:val="28"/>
        </w:rPr>
      </w:pP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5382"/>
        <w:gridCol w:w="1701"/>
        <w:gridCol w:w="1984"/>
      </w:tblGrid>
      <w:tr w:rsidR="00393121" w:rsidRPr="00A56C7C" w14:paraId="08C7784D" w14:textId="247D22C7" w:rsidTr="00AE7F56">
        <w:trPr>
          <w:trHeight w:val="27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7849" w14:textId="47DD4F3A" w:rsidR="00393121" w:rsidRPr="00A56C7C" w:rsidRDefault="00393121" w:rsidP="004A0C49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AC16C" w14:textId="43F8E5F0" w:rsidR="004A0C49" w:rsidRPr="00A56C7C" w:rsidRDefault="004A0C49" w:rsidP="004A0C49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A364" w14:textId="00FE9A21" w:rsidR="004A0C49" w:rsidRPr="00A56C7C" w:rsidRDefault="004A0C49" w:rsidP="004A0C49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2021</w:t>
            </w:r>
          </w:p>
        </w:tc>
      </w:tr>
      <w:tr w:rsidR="00393121" w:rsidRPr="00A56C7C" w14:paraId="08C77852" w14:textId="50662FD4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7784E" w14:textId="77777777" w:rsidR="004A0C49" w:rsidRPr="00A56C7C" w:rsidRDefault="004A0C49" w:rsidP="00A56C7C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Starfsstyrkir v. ritstarfa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70BB7" w14:textId="2AD07BF9" w:rsidR="004A0C49" w:rsidRPr="00A56C7C" w:rsidRDefault="00393121" w:rsidP="004A0C49">
            <w:pPr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18.000.000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CCA5" w14:textId="426B8CAD" w:rsidR="004A0C49" w:rsidRPr="00A56C7C" w:rsidRDefault="004A0C49" w:rsidP="00A56C7C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18.000.000</w:t>
            </w:r>
          </w:p>
        </w:tc>
      </w:tr>
      <w:tr w:rsidR="00393121" w:rsidRPr="00A56C7C" w14:paraId="08C77857" w14:textId="56A1E87D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853" w14:textId="77777777" w:rsidR="004A0C49" w:rsidRPr="00A56C7C" w:rsidRDefault="004A0C49" w:rsidP="00A56C7C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Þóknanir v. ljósritunar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5E73F6" w14:textId="6CCB7ECA" w:rsidR="004A0C49" w:rsidRPr="00A56C7C" w:rsidRDefault="00393121" w:rsidP="004A0C49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3.935.000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DD9" w14:textId="33009487" w:rsidR="004A0C49" w:rsidRPr="00A56C7C" w:rsidRDefault="004A0C49" w:rsidP="00A56C7C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5.088.947</w:t>
            </w:r>
          </w:p>
        </w:tc>
      </w:tr>
      <w:tr w:rsidR="00393121" w:rsidRPr="00A56C7C" w14:paraId="08C7785C" w14:textId="2D0AF0C4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858" w14:textId="77777777" w:rsidR="004A0C49" w:rsidRPr="00A56C7C" w:rsidRDefault="004A0C49" w:rsidP="00A56C7C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Ferða- og menntunarstyrkir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F7A84" w14:textId="3D91AACB" w:rsidR="004A0C49" w:rsidRPr="00A56C7C" w:rsidRDefault="00393121" w:rsidP="004A0C49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2.020.000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A9B3" w14:textId="384ECF84" w:rsidR="004A0C49" w:rsidRPr="00A56C7C" w:rsidRDefault="004A0C49" w:rsidP="00A56C7C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225.000</w:t>
            </w:r>
          </w:p>
        </w:tc>
      </w:tr>
      <w:tr w:rsidR="00393121" w:rsidRPr="00A56C7C" w14:paraId="620D4AC6" w14:textId="77777777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70529" w14:textId="42271F01" w:rsidR="00393121" w:rsidRPr="00A56C7C" w:rsidRDefault="00393121" w:rsidP="00F50581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Styrkir til handritagerðar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DC95E" w14:textId="1E6563EA" w:rsidR="00393121" w:rsidRPr="00A56C7C" w:rsidRDefault="00393121" w:rsidP="00F5058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1.500.000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DBF7" w14:textId="77777777" w:rsidR="00393121" w:rsidRPr="00A56C7C" w:rsidRDefault="00393121" w:rsidP="00F50581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0</w:t>
            </w:r>
          </w:p>
        </w:tc>
      </w:tr>
      <w:tr w:rsidR="00393121" w:rsidRPr="00A56C7C" w14:paraId="03E3A256" w14:textId="77777777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B5B4" w14:textId="64A69530" w:rsidR="00393121" w:rsidRPr="00A56C7C" w:rsidRDefault="00393121" w:rsidP="00870EB9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Rétthafagreiðslur</w:t>
            </w:r>
            <w:r w:rsidRPr="00A56C7C">
              <w:rPr>
                <w:rFonts w:cstheme="minorHAnsi"/>
                <w:szCs w:val="26"/>
                <w:lang w:eastAsia="en-US"/>
              </w:rPr>
              <w:t xml:space="preserve"> v. fræðslu</w:t>
            </w:r>
            <w:r>
              <w:rPr>
                <w:rFonts w:cstheme="minorHAnsi"/>
                <w:szCs w:val="26"/>
                <w:lang w:eastAsia="en-US"/>
              </w:rPr>
              <w:t>-</w:t>
            </w:r>
            <w:r w:rsidRPr="00A56C7C">
              <w:rPr>
                <w:rFonts w:cstheme="minorHAnsi"/>
                <w:szCs w:val="26"/>
                <w:lang w:eastAsia="en-US"/>
              </w:rPr>
              <w:t xml:space="preserve"> og heimildamynda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B8253" w14:textId="1DF26D05" w:rsidR="00393121" w:rsidRPr="00A56C7C" w:rsidRDefault="00393121" w:rsidP="00870EB9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393121">
              <w:rPr>
                <w:rFonts w:cstheme="minorHAnsi"/>
                <w:szCs w:val="26"/>
                <w:lang w:eastAsia="en-US"/>
              </w:rPr>
              <w:t>6.629.914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C05" w14:textId="77777777" w:rsidR="00393121" w:rsidRPr="00A56C7C" w:rsidRDefault="00393121" w:rsidP="00870EB9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4.275.000</w:t>
            </w:r>
          </w:p>
        </w:tc>
      </w:tr>
      <w:tr w:rsidR="00393121" w:rsidRPr="00A56C7C" w14:paraId="08C77861" w14:textId="345DFC48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85D" w14:textId="77777777" w:rsidR="004A0C49" w:rsidRPr="00A56C7C" w:rsidRDefault="004A0C49" w:rsidP="00A56C7C">
            <w:pPr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Viðurkenning Hagþenkis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09B3D" w14:textId="0318D84A" w:rsidR="004A0C49" w:rsidRPr="00A56C7C" w:rsidRDefault="00393121" w:rsidP="004A0C49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1.250.000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858A" w14:textId="427BD7F0" w:rsidR="004A0C49" w:rsidRPr="00A56C7C" w:rsidRDefault="004A0C49" w:rsidP="00A56C7C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1.250.000</w:t>
            </w:r>
          </w:p>
        </w:tc>
      </w:tr>
      <w:tr w:rsidR="00393121" w:rsidRPr="00A56C7C" w14:paraId="08C77870" w14:textId="233E23B5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86C" w14:textId="7DB49820" w:rsidR="004A0C49" w:rsidRPr="00A56C7C" w:rsidRDefault="00393121" w:rsidP="00A56C7C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Erlendar</w:t>
            </w:r>
            <w:r w:rsidR="004A0C49" w:rsidRPr="00A56C7C">
              <w:rPr>
                <w:rFonts w:cstheme="minorHAnsi"/>
                <w:szCs w:val="26"/>
                <w:lang w:eastAsia="en-US"/>
              </w:rPr>
              <w:t xml:space="preserve"> rétthafagreiðslur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FC799" w14:textId="6B2E41E8" w:rsidR="004A0C49" w:rsidRPr="00A56C7C" w:rsidRDefault="00393121" w:rsidP="004A0C49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7C3D" w14:textId="52AD2415" w:rsidR="004A0C49" w:rsidRPr="00A56C7C" w:rsidRDefault="004A0C49" w:rsidP="00A56C7C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A56C7C">
              <w:rPr>
                <w:rFonts w:cstheme="minorHAnsi"/>
                <w:szCs w:val="26"/>
                <w:lang w:eastAsia="en-US"/>
              </w:rPr>
              <w:t>441.583</w:t>
            </w:r>
          </w:p>
        </w:tc>
      </w:tr>
      <w:tr w:rsidR="00393121" w:rsidRPr="00A56C7C" w14:paraId="08C77875" w14:textId="5FC58BB1" w:rsidTr="00AE7F56">
        <w:trPr>
          <w:trHeight w:val="27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77871" w14:textId="64354952" w:rsidR="004A0C49" w:rsidRPr="009A5FA2" w:rsidRDefault="009A5FA2" w:rsidP="004A0C49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  <w:r w:rsidRPr="009A5FA2">
              <w:rPr>
                <w:rFonts w:cstheme="minorHAnsi"/>
                <w:b/>
                <w:bCs/>
                <w:szCs w:val="26"/>
                <w:lang w:eastAsia="en-US"/>
              </w:rPr>
              <w:t>Alls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39C8D" w14:textId="4ACA3A44" w:rsidR="004A0C49" w:rsidRPr="00A56C7C" w:rsidRDefault="00393121" w:rsidP="00393121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>
              <w:rPr>
                <w:rFonts w:cstheme="minorHAnsi"/>
                <w:b/>
                <w:bCs/>
                <w:szCs w:val="26"/>
                <w:lang w:eastAsia="en-US"/>
              </w:rPr>
              <w:t>33.334.914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06D0" w14:textId="574E0AED" w:rsidR="004A0C49" w:rsidRPr="00A56C7C" w:rsidRDefault="004A0C49" w:rsidP="00393121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29.280.530</w:t>
            </w:r>
          </w:p>
        </w:tc>
      </w:tr>
    </w:tbl>
    <w:p w14:paraId="18146C9E" w14:textId="77777777" w:rsidR="00393121" w:rsidRDefault="00393121" w:rsidP="00652173">
      <w:pPr>
        <w:jc w:val="both"/>
        <w:rPr>
          <w:rFonts w:cstheme="minorHAnsi"/>
          <w:szCs w:val="28"/>
        </w:rPr>
      </w:pPr>
    </w:p>
    <w:p w14:paraId="08C77877" w14:textId="363CDB38" w:rsidR="002B7793" w:rsidRDefault="00F46631" w:rsidP="005A0FD3">
      <w:pPr>
        <w:rPr>
          <w:rFonts w:cstheme="minorHAnsi"/>
          <w:szCs w:val="28"/>
        </w:rPr>
      </w:pPr>
      <w:r>
        <w:rPr>
          <w:rFonts w:cstheme="minorHAnsi"/>
          <w:szCs w:val="28"/>
        </w:rPr>
        <w:t xml:space="preserve">Upphæð starfstyrkja stóð í stað á árinu. Um 20 færri einstaklingar sóttu um þóknanir vegna ljósritunar og því var upphæð vegna þeirra rúmri milljón lægri en árinu áður. Ferða- og menntunarstyrkir voru litlir sem engir síðustu ár vegna </w:t>
      </w:r>
      <w:proofErr w:type="spellStart"/>
      <w:r>
        <w:rPr>
          <w:rFonts w:cstheme="minorHAnsi"/>
          <w:szCs w:val="28"/>
        </w:rPr>
        <w:t>Covid</w:t>
      </w:r>
      <w:proofErr w:type="spellEnd"/>
      <w:r>
        <w:rPr>
          <w:rFonts w:cstheme="minorHAnsi"/>
          <w:szCs w:val="28"/>
        </w:rPr>
        <w:t>, og náðu raunar ekki sömu upphæð á árinu eins og var fyrir faraldurinn. Ákveðið var að greiða styrki til handritagerðar fræðslu- og heimildamynda vegna þess að ómerkt fé fékkst frá IHM á árinu.</w:t>
      </w:r>
      <w:r w:rsidR="00F91E20">
        <w:rPr>
          <w:rFonts w:cstheme="minorHAnsi"/>
          <w:szCs w:val="28"/>
        </w:rPr>
        <w:t xml:space="preserve"> Töluvert hærri upphæð var greidd til rétthafa fræðslu- og heimildamynda á árinu en áður. Erlendar rétthafagreiðslur bárust hins vegar eftir áramót og koma því inn á árinu 2023.</w:t>
      </w:r>
    </w:p>
    <w:p w14:paraId="7F580C7B" w14:textId="77777777" w:rsidR="00010CE9" w:rsidRPr="00010CE9" w:rsidRDefault="00010CE9">
      <w:pPr>
        <w:spacing w:after="200" w:line="276" w:lineRule="auto"/>
        <w:rPr>
          <w:rFonts w:cstheme="minorHAnsi"/>
          <w:bCs/>
          <w:szCs w:val="28"/>
        </w:rPr>
      </w:pPr>
      <w:r>
        <w:rPr>
          <w:rFonts w:cstheme="minorHAnsi"/>
          <w:b/>
          <w:szCs w:val="28"/>
        </w:rPr>
        <w:br w:type="page"/>
      </w:r>
    </w:p>
    <w:p w14:paraId="7141B5E3" w14:textId="0BDED9D9" w:rsidR="00F46631" w:rsidRDefault="00F46631" w:rsidP="005A0FD3">
      <w:pPr>
        <w:pStyle w:val="Heading1"/>
      </w:pPr>
      <w:bookmarkStart w:id="34" w:name="_Toc132552068"/>
      <w:r>
        <w:lastRenderedPageBreak/>
        <w:t xml:space="preserve">Rekstrargjöld utan styrkja, þóknana og viðurkenningar </w:t>
      </w:r>
      <w:r w:rsidRPr="004A0C49">
        <w:t>2022 og 2021:</w:t>
      </w:r>
      <w:bookmarkEnd w:id="34"/>
    </w:p>
    <w:p w14:paraId="00EBCC31" w14:textId="77777777" w:rsidR="00F46631" w:rsidRPr="004A0C49" w:rsidRDefault="00F46631" w:rsidP="00F46631">
      <w:pPr>
        <w:jc w:val="both"/>
        <w:rPr>
          <w:rFonts w:cstheme="minorHAnsi"/>
          <w:szCs w:val="28"/>
        </w:rPr>
      </w:pPr>
    </w:p>
    <w:tbl>
      <w:tblPr>
        <w:tblW w:w="8926" w:type="dxa"/>
        <w:tblLayout w:type="fixed"/>
        <w:tblLook w:val="04A0" w:firstRow="1" w:lastRow="0" w:firstColumn="1" w:lastColumn="0" w:noHBand="0" w:noVBand="1"/>
      </w:tblPr>
      <w:tblGrid>
        <w:gridCol w:w="2972"/>
        <w:gridCol w:w="2552"/>
        <w:gridCol w:w="3402"/>
      </w:tblGrid>
      <w:tr w:rsidR="00F46631" w:rsidRPr="00A56C7C" w14:paraId="1934F9F9" w14:textId="77777777" w:rsidTr="005A0FD3">
        <w:trPr>
          <w:cantSplit/>
          <w:trHeight w:val="2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17B0" w14:textId="77777777" w:rsidR="00F46631" w:rsidRPr="00A56C7C" w:rsidRDefault="00F46631" w:rsidP="00CB0F25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BB5D" w14:textId="77777777" w:rsidR="00F46631" w:rsidRPr="00A56C7C" w:rsidRDefault="00F46631" w:rsidP="00CB0F25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D0E6" w14:textId="77777777" w:rsidR="00F46631" w:rsidRPr="00A56C7C" w:rsidRDefault="00F46631" w:rsidP="00CB0F25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2021</w:t>
            </w:r>
          </w:p>
        </w:tc>
      </w:tr>
      <w:tr w:rsidR="00F46631" w:rsidRPr="00A56C7C" w14:paraId="53B03663" w14:textId="77777777" w:rsidTr="005A0FD3">
        <w:trPr>
          <w:cantSplit/>
          <w:trHeight w:val="2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68706" w14:textId="56D4BBAC" w:rsidR="00F46631" w:rsidRPr="00A56C7C" w:rsidRDefault="00F46631" w:rsidP="00CB0F25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Rekstrarkostnaður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6A22F" w14:textId="0F87B0A9" w:rsidR="00F46631" w:rsidRPr="00A56C7C" w:rsidRDefault="00F46631" w:rsidP="00CB0F25">
            <w:pPr>
              <w:jc w:val="right"/>
              <w:rPr>
                <w:rFonts w:cstheme="minorHAnsi"/>
                <w:szCs w:val="26"/>
                <w:lang w:eastAsia="en-US"/>
              </w:rPr>
            </w:pPr>
            <w:r w:rsidRPr="00F46631">
              <w:rPr>
                <w:rFonts w:cstheme="minorHAnsi"/>
                <w:szCs w:val="26"/>
                <w:lang w:eastAsia="en-US"/>
              </w:rPr>
              <w:t>23</w:t>
            </w:r>
            <w:r>
              <w:rPr>
                <w:rFonts w:cstheme="minorHAnsi"/>
                <w:szCs w:val="26"/>
                <w:lang w:eastAsia="en-US"/>
              </w:rPr>
              <w:t>.</w:t>
            </w:r>
            <w:r w:rsidRPr="00F46631">
              <w:rPr>
                <w:rFonts w:cstheme="minorHAnsi"/>
                <w:szCs w:val="26"/>
                <w:lang w:eastAsia="en-US"/>
              </w:rPr>
              <w:t>804</w:t>
            </w:r>
            <w:r>
              <w:rPr>
                <w:rFonts w:cstheme="minorHAnsi"/>
                <w:szCs w:val="26"/>
                <w:lang w:eastAsia="en-US"/>
              </w:rPr>
              <w:t>.</w:t>
            </w:r>
            <w:r w:rsidRPr="00F46631">
              <w:rPr>
                <w:rFonts w:cstheme="minorHAnsi"/>
                <w:szCs w:val="26"/>
                <w:lang w:eastAsia="en-US"/>
              </w:rPr>
              <w:t>227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B6F8" w14:textId="268C5B68" w:rsidR="00F46631" w:rsidRPr="00A56C7C" w:rsidRDefault="00F46631" w:rsidP="00CB0F25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 w:rsidRPr="00F46631">
              <w:rPr>
                <w:rFonts w:cstheme="minorHAnsi"/>
                <w:szCs w:val="26"/>
                <w:lang w:eastAsia="en-US"/>
              </w:rPr>
              <w:t>18</w:t>
            </w:r>
            <w:r>
              <w:rPr>
                <w:rFonts w:cstheme="minorHAnsi"/>
                <w:szCs w:val="26"/>
                <w:lang w:eastAsia="en-US"/>
              </w:rPr>
              <w:t>.</w:t>
            </w:r>
            <w:r w:rsidRPr="00F46631">
              <w:rPr>
                <w:rFonts w:cstheme="minorHAnsi"/>
                <w:szCs w:val="26"/>
                <w:lang w:eastAsia="en-US"/>
              </w:rPr>
              <w:t>537</w:t>
            </w:r>
            <w:r>
              <w:rPr>
                <w:rFonts w:cstheme="minorHAnsi"/>
                <w:szCs w:val="26"/>
                <w:lang w:eastAsia="en-US"/>
              </w:rPr>
              <w:t>.</w:t>
            </w:r>
            <w:r w:rsidRPr="00F46631">
              <w:rPr>
                <w:rFonts w:cstheme="minorHAnsi"/>
                <w:szCs w:val="26"/>
                <w:lang w:eastAsia="en-US"/>
              </w:rPr>
              <w:t>831</w:t>
            </w:r>
          </w:p>
        </w:tc>
      </w:tr>
    </w:tbl>
    <w:p w14:paraId="2D174869" w14:textId="77777777" w:rsidR="00F46631" w:rsidRDefault="00F46631" w:rsidP="00406866">
      <w:pPr>
        <w:jc w:val="both"/>
        <w:rPr>
          <w:rFonts w:cstheme="minorHAnsi"/>
          <w:szCs w:val="28"/>
        </w:rPr>
      </w:pPr>
    </w:p>
    <w:bookmarkEnd w:id="31"/>
    <w:p w14:paraId="08C7788A" w14:textId="16096F23" w:rsidR="004F76D4" w:rsidRPr="004A0C49" w:rsidRDefault="004F76D4" w:rsidP="005A0FD3">
      <w:pPr>
        <w:rPr>
          <w:rFonts w:cstheme="minorHAnsi"/>
          <w:szCs w:val="28"/>
        </w:rPr>
      </w:pPr>
      <w:r w:rsidRPr="004A0C49">
        <w:rPr>
          <w:rFonts w:cstheme="minorHAnsi"/>
          <w:szCs w:val="28"/>
        </w:rPr>
        <w:t xml:space="preserve">Rekstrarkostnaður </w:t>
      </w:r>
      <w:r w:rsidR="00495ED0" w:rsidRPr="004A0C49">
        <w:rPr>
          <w:rFonts w:cstheme="minorHAnsi"/>
          <w:szCs w:val="28"/>
        </w:rPr>
        <w:t>hækka</w:t>
      </w:r>
      <w:r w:rsidR="009157BF" w:rsidRPr="004A0C49">
        <w:rPr>
          <w:rFonts w:cstheme="minorHAnsi"/>
          <w:szCs w:val="28"/>
        </w:rPr>
        <w:t xml:space="preserve">r </w:t>
      </w:r>
      <w:r w:rsidR="00886013">
        <w:rPr>
          <w:rFonts w:cstheme="minorHAnsi"/>
          <w:szCs w:val="28"/>
        </w:rPr>
        <w:t>nokkuð</w:t>
      </w:r>
      <w:r w:rsidR="00F91E20">
        <w:rPr>
          <w:rFonts w:cstheme="minorHAnsi"/>
          <w:szCs w:val="28"/>
        </w:rPr>
        <w:t xml:space="preserve"> </w:t>
      </w:r>
      <w:r w:rsidR="009157BF" w:rsidRPr="004A0C49">
        <w:rPr>
          <w:rFonts w:cstheme="minorHAnsi"/>
          <w:szCs w:val="28"/>
        </w:rPr>
        <w:t>vegna vísitölubindin</w:t>
      </w:r>
      <w:r w:rsidR="000C3869" w:rsidRPr="004A0C49">
        <w:rPr>
          <w:rFonts w:cstheme="minorHAnsi"/>
          <w:szCs w:val="28"/>
        </w:rPr>
        <w:t>g</w:t>
      </w:r>
      <w:r w:rsidR="009157BF" w:rsidRPr="004A0C49">
        <w:rPr>
          <w:rFonts w:cstheme="minorHAnsi"/>
          <w:szCs w:val="28"/>
        </w:rPr>
        <w:t>a</w:t>
      </w:r>
      <w:r w:rsidR="00495ED0" w:rsidRPr="004A0C49">
        <w:rPr>
          <w:rFonts w:cstheme="minorHAnsi"/>
          <w:szCs w:val="28"/>
        </w:rPr>
        <w:t xml:space="preserve"> launa</w:t>
      </w:r>
      <w:r w:rsidR="009A4509" w:rsidRPr="004A0C49">
        <w:rPr>
          <w:rFonts w:cstheme="minorHAnsi"/>
          <w:szCs w:val="28"/>
        </w:rPr>
        <w:t xml:space="preserve"> framkvæmdastýru</w:t>
      </w:r>
      <w:r w:rsidR="00F91E20">
        <w:rPr>
          <w:rFonts w:cstheme="minorHAnsi"/>
          <w:szCs w:val="28"/>
        </w:rPr>
        <w:t xml:space="preserve"> og aukins rekstrarkostnaðar á skrifstofu, svo sem hærri leigu</w:t>
      </w:r>
      <w:r w:rsidR="00886013">
        <w:rPr>
          <w:rFonts w:cstheme="minorHAnsi"/>
          <w:szCs w:val="28"/>
        </w:rPr>
        <w:t>. Meginaukning rekstarkostnaðar er þó tengd l</w:t>
      </w:r>
      <w:r w:rsidR="002C1B46" w:rsidRPr="004A0C49">
        <w:rPr>
          <w:rFonts w:cstheme="minorHAnsi"/>
          <w:szCs w:val="28"/>
        </w:rPr>
        <w:t>ögmannskostn</w:t>
      </w:r>
      <w:r w:rsidR="009A4509" w:rsidRPr="004A0C49">
        <w:rPr>
          <w:rFonts w:cstheme="minorHAnsi"/>
          <w:szCs w:val="28"/>
        </w:rPr>
        <w:t>að</w:t>
      </w:r>
      <w:r w:rsidR="00886013">
        <w:rPr>
          <w:rFonts w:cstheme="minorHAnsi"/>
          <w:szCs w:val="28"/>
        </w:rPr>
        <w:t>i í tengslum við samningagerð Hagþenkis og Menntamálastofnunar.</w:t>
      </w:r>
    </w:p>
    <w:p w14:paraId="0BF43232" w14:textId="77777777" w:rsidR="00C95B05" w:rsidRPr="004A0C49" w:rsidRDefault="00C95B05" w:rsidP="004F76D4">
      <w:pPr>
        <w:jc w:val="both"/>
        <w:rPr>
          <w:rFonts w:cstheme="minorHAnsi"/>
          <w:szCs w:val="28"/>
        </w:rPr>
      </w:pPr>
    </w:p>
    <w:p w14:paraId="08C77892" w14:textId="224890F6" w:rsidR="00E97848" w:rsidRPr="00561901" w:rsidRDefault="00E97848" w:rsidP="004B2B46">
      <w:pPr>
        <w:pStyle w:val="Heading1"/>
        <w:rPr>
          <w:rFonts w:cstheme="minorHAnsi"/>
        </w:rPr>
      </w:pPr>
      <w:bookmarkStart w:id="35" w:name="_Toc132552069"/>
      <w:r w:rsidRPr="00561901">
        <w:rPr>
          <w:rFonts w:cstheme="minorHAnsi"/>
        </w:rPr>
        <w:t>Samþykktir</w:t>
      </w:r>
      <w:r w:rsidR="00210BE6" w:rsidRPr="00561901">
        <w:rPr>
          <w:rFonts w:cstheme="minorHAnsi"/>
        </w:rPr>
        <w:t xml:space="preserve"> </w:t>
      </w:r>
      <w:r w:rsidRPr="00561901">
        <w:rPr>
          <w:rFonts w:cstheme="minorHAnsi"/>
        </w:rPr>
        <w:t>um</w:t>
      </w:r>
      <w:r w:rsidR="00210BE6" w:rsidRPr="00561901">
        <w:rPr>
          <w:rFonts w:cstheme="minorHAnsi"/>
        </w:rPr>
        <w:t xml:space="preserve"> </w:t>
      </w:r>
      <w:r w:rsidRPr="00561901">
        <w:rPr>
          <w:rFonts w:cstheme="minorHAnsi"/>
        </w:rPr>
        <w:t>skiptingu</w:t>
      </w:r>
      <w:r w:rsidR="00210BE6" w:rsidRPr="00561901">
        <w:rPr>
          <w:rFonts w:cstheme="minorHAnsi"/>
        </w:rPr>
        <w:t xml:space="preserve"> </w:t>
      </w:r>
      <w:r w:rsidR="00E312D3" w:rsidRPr="00561901">
        <w:rPr>
          <w:rFonts w:cstheme="minorHAnsi"/>
        </w:rPr>
        <w:t>útdeildra tekna</w:t>
      </w:r>
      <w:r w:rsidR="00A22D6D" w:rsidRPr="00561901">
        <w:rPr>
          <w:rFonts w:cstheme="minorHAnsi"/>
        </w:rPr>
        <w:t xml:space="preserve"> fyrir árið 20</w:t>
      </w:r>
      <w:r w:rsidR="009C2383" w:rsidRPr="00561901">
        <w:rPr>
          <w:rFonts w:cstheme="minorHAnsi"/>
        </w:rPr>
        <w:t>2</w:t>
      </w:r>
      <w:r w:rsidR="00500900" w:rsidRPr="00561901">
        <w:rPr>
          <w:rFonts w:cstheme="minorHAnsi"/>
        </w:rPr>
        <w:t>2</w:t>
      </w:r>
      <w:bookmarkEnd w:id="35"/>
      <w:r w:rsidR="00210BE6" w:rsidRPr="00561901">
        <w:rPr>
          <w:rFonts w:cstheme="minorHAnsi"/>
        </w:rPr>
        <w:t xml:space="preserve"> </w:t>
      </w:r>
    </w:p>
    <w:p w14:paraId="73F8B40F" w14:textId="4E2A46DE" w:rsidR="00011A2C" w:rsidRPr="00561901" w:rsidRDefault="00011A2C" w:rsidP="00120F1A">
      <w:pPr>
        <w:rPr>
          <w:rFonts w:cstheme="minorHAnsi"/>
          <w:color w:val="000000" w:themeColor="text1"/>
        </w:rPr>
      </w:pPr>
      <w:r w:rsidRPr="00561901">
        <w:rPr>
          <w:rFonts w:cstheme="minorHAnsi"/>
          <w:color w:val="000000" w:themeColor="text1"/>
        </w:rPr>
        <w:t>Aðalfundur 202</w:t>
      </w:r>
      <w:r w:rsidR="00886013">
        <w:rPr>
          <w:rFonts w:cstheme="minorHAnsi"/>
          <w:color w:val="000000" w:themeColor="text1"/>
        </w:rPr>
        <w:t>2</w:t>
      </w:r>
      <w:r w:rsidRPr="00561901">
        <w:rPr>
          <w:rFonts w:cstheme="minorHAnsi"/>
          <w:color w:val="000000" w:themeColor="text1"/>
        </w:rPr>
        <w:t xml:space="preserve"> samþykkti tillögu stjórna</w:t>
      </w:r>
      <w:r w:rsidR="00886013">
        <w:rPr>
          <w:rFonts w:cstheme="minorHAnsi"/>
          <w:color w:val="000000" w:themeColor="text1"/>
        </w:rPr>
        <w:t>r um</w:t>
      </w:r>
      <w:r w:rsidRPr="00561901">
        <w:rPr>
          <w:rFonts w:cstheme="minorHAnsi"/>
          <w:color w:val="000000" w:themeColor="text1"/>
        </w:rPr>
        <w:t xml:space="preserve"> útdeilingu tekna félagsins fyrir árið 2022.</w:t>
      </w:r>
      <w:r w:rsidR="00120F1A">
        <w:rPr>
          <w:rFonts w:cstheme="minorHAnsi"/>
          <w:color w:val="000000" w:themeColor="text1"/>
        </w:rPr>
        <w:t xml:space="preserve"> </w:t>
      </w:r>
      <w:r w:rsidRPr="00561901">
        <w:rPr>
          <w:rFonts w:cstheme="minorHAnsi"/>
          <w:color w:val="000000" w:themeColor="text1"/>
        </w:rPr>
        <w:t xml:space="preserve">Greiðslur frá Fjölís renna til sameiginlega hagsmuna félagsmenn og útdeildar tekur til: ritstarfa, ferða- og menntunarstyrkja til félagsmanna og til þóknana vegna ljósritunar og annarrar eftirgerðar í skólum og þá hefur félagið staðið fyrir tilnefningu 10 rita til Viðurkenningar Hagþenkis og Viðurkenning veitt. Þá eru nokkrum íslenskum höfundum greiddar danskar rétthafagreiðslur eftir skilagreinum frá Fjölís og </w:t>
      </w:r>
      <w:proofErr w:type="spellStart"/>
      <w:r w:rsidRPr="00561901">
        <w:rPr>
          <w:rFonts w:cstheme="minorHAnsi"/>
          <w:color w:val="000000" w:themeColor="text1"/>
        </w:rPr>
        <w:t>Copydan</w:t>
      </w:r>
      <w:proofErr w:type="spellEnd"/>
      <w:r w:rsidRPr="00561901">
        <w:rPr>
          <w:rFonts w:cstheme="minorHAnsi"/>
          <w:color w:val="000000" w:themeColor="text1"/>
        </w:rPr>
        <w:t xml:space="preserve"> en það eina félagsið sem hefur þann háttinn á. </w:t>
      </w:r>
    </w:p>
    <w:p w14:paraId="51F184F0" w14:textId="77777777" w:rsidR="0023372A" w:rsidRPr="00561901" w:rsidRDefault="0023372A" w:rsidP="00011A2C">
      <w:pPr>
        <w:jc w:val="both"/>
        <w:rPr>
          <w:rFonts w:cstheme="minorHAnsi"/>
          <w:color w:val="000000" w:themeColor="text1"/>
        </w:rPr>
      </w:pPr>
    </w:p>
    <w:p w14:paraId="27209139" w14:textId="45CCB492" w:rsidR="00011A2C" w:rsidRPr="00561901" w:rsidRDefault="00011A2C" w:rsidP="00120F1A">
      <w:pPr>
        <w:rPr>
          <w:rFonts w:cstheme="minorHAnsi"/>
          <w:color w:val="000000" w:themeColor="text1"/>
        </w:rPr>
      </w:pPr>
      <w:r w:rsidRPr="00561901">
        <w:rPr>
          <w:rFonts w:cstheme="minorHAnsi"/>
          <w:color w:val="000000" w:themeColor="text1"/>
        </w:rPr>
        <w:t xml:space="preserve">Á aðalfundinum var auk þess samþykkt að auglýsa eftir þóknunum á vorin en starfsstyrki til ritstarfa á haustin vegna </w:t>
      </w:r>
      <w:r w:rsidR="004E3DEE">
        <w:rPr>
          <w:rFonts w:cstheme="minorHAnsi"/>
          <w:color w:val="000000" w:themeColor="text1"/>
        </w:rPr>
        <w:t xml:space="preserve">tímasetningar á </w:t>
      </w:r>
      <w:r w:rsidRPr="00561901">
        <w:rPr>
          <w:rFonts w:cstheme="minorHAnsi"/>
          <w:color w:val="000000" w:themeColor="text1"/>
        </w:rPr>
        <w:t>fjárflæði til Hagþenkis frá Fjölís.</w:t>
      </w:r>
    </w:p>
    <w:p w14:paraId="276FEF3B" w14:textId="77777777" w:rsidR="00011A2C" w:rsidRPr="00561901" w:rsidRDefault="00011A2C" w:rsidP="00011A2C">
      <w:pPr>
        <w:jc w:val="both"/>
        <w:rPr>
          <w:rFonts w:cstheme="minorHAnsi"/>
          <w:color w:val="000000" w:themeColor="text1"/>
        </w:rPr>
      </w:pPr>
    </w:p>
    <w:p w14:paraId="6B4190C1" w14:textId="33B99F7D" w:rsidR="00011A2C" w:rsidRPr="00886013" w:rsidRDefault="00011A2C" w:rsidP="00352CA7">
      <w:pPr>
        <w:rPr>
          <w:rFonts w:cstheme="minorHAnsi"/>
          <w:color w:val="000000" w:themeColor="text1"/>
        </w:rPr>
      </w:pPr>
      <w:r w:rsidRPr="00561901">
        <w:rPr>
          <w:rFonts w:cstheme="minorHAnsi"/>
          <w:color w:val="000000" w:themeColor="text1"/>
        </w:rPr>
        <w:t>Greiðslu</w:t>
      </w:r>
      <w:r w:rsidR="00FD782C">
        <w:rPr>
          <w:rFonts w:cstheme="minorHAnsi"/>
          <w:color w:val="000000" w:themeColor="text1"/>
        </w:rPr>
        <w:t>r</w:t>
      </w:r>
      <w:r w:rsidRPr="00561901">
        <w:rPr>
          <w:rFonts w:cstheme="minorHAnsi"/>
          <w:color w:val="000000" w:themeColor="text1"/>
        </w:rPr>
        <w:t xml:space="preserve"> IHM renna til rétthafa sem hafa skráð sig í rétthafagátt Hagþenkis og </w:t>
      </w:r>
      <w:r w:rsidR="00FD782C">
        <w:rPr>
          <w:rFonts w:cstheme="minorHAnsi"/>
          <w:color w:val="000000" w:themeColor="text1"/>
        </w:rPr>
        <w:t>greiddar út</w:t>
      </w:r>
      <w:r w:rsidRPr="00561901">
        <w:rPr>
          <w:rFonts w:cstheme="minorHAnsi"/>
          <w:color w:val="000000" w:themeColor="text1"/>
        </w:rPr>
        <w:t xml:space="preserve"> síðla árs. Í október </w:t>
      </w:r>
      <w:r w:rsidR="00C032D1">
        <w:rPr>
          <w:rFonts w:cstheme="minorHAnsi"/>
          <w:color w:val="000000" w:themeColor="text1"/>
        </w:rPr>
        <w:t>var</w:t>
      </w:r>
      <w:r w:rsidRPr="00561901">
        <w:rPr>
          <w:rFonts w:cstheme="minorHAnsi"/>
          <w:color w:val="000000" w:themeColor="text1"/>
        </w:rPr>
        <w:t xml:space="preserve"> vakin athygli á rétthafagreiðslum með auglýsingu og auglýst eftir umsóknum í 3%</w:t>
      </w:r>
      <w:r w:rsidR="00C032D1">
        <w:rPr>
          <w:rFonts w:cstheme="minorHAnsi"/>
          <w:color w:val="000000" w:themeColor="text1"/>
        </w:rPr>
        <w:t>-</w:t>
      </w:r>
      <w:r w:rsidRPr="00561901">
        <w:rPr>
          <w:rFonts w:cstheme="minorHAnsi"/>
          <w:color w:val="000000" w:themeColor="text1"/>
        </w:rPr>
        <w:t>sjóðinn og þá geta þeir sem hafa ekki skráð sig í rétthafagáttina sótt um rétthafagreiðslu. Þar sem vitað var að ómerk</w:t>
      </w:r>
      <w:r w:rsidR="00886013">
        <w:rPr>
          <w:rFonts w:cstheme="minorHAnsi"/>
          <w:color w:val="000000" w:themeColor="text1"/>
        </w:rPr>
        <w:t>t</w:t>
      </w:r>
      <w:r w:rsidRPr="00561901">
        <w:rPr>
          <w:rFonts w:cstheme="minorHAnsi"/>
          <w:color w:val="000000" w:themeColor="text1"/>
        </w:rPr>
        <w:t xml:space="preserve"> fé myndi berast frá IHM til Hagþenkis árið 2022 samþykkti aðalfundur að Hagþenkir myndir veita því fé í handritsstyrki og ferða- og menntastyrki </w:t>
      </w:r>
      <w:r w:rsidR="00886013">
        <w:rPr>
          <w:rFonts w:cstheme="minorHAnsi"/>
          <w:color w:val="000000" w:themeColor="text1"/>
        </w:rPr>
        <w:t>sem</w:t>
      </w:r>
      <w:r w:rsidRPr="00561901">
        <w:rPr>
          <w:rFonts w:cstheme="minorHAnsi"/>
          <w:color w:val="000000" w:themeColor="text1"/>
        </w:rPr>
        <w:t xml:space="preserve"> auglýst</w:t>
      </w:r>
      <w:r w:rsidR="00886013">
        <w:rPr>
          <w:rFonts w:cstheme="minorHAnsi"/>
          <w:color w:val="000000" w:themeColor="text1"/>
        </w:rPr>
        <w:t>ir voru</w:t>
      </w:r>
      <w:r w:rsidRPr="00561901">
        <w:rPr>
          <w:rFonts w:cstheme="minorHAnsi"/>
          <w:color w:val="000000" w:themeColor="text1"/>
        </w:rPr>
        <w:t xml:space="preserve"> í október.</w:t>
      </w:r>
      <w:r w:rsidR="00D031A0">
        <w:rPr>
          <w:rFonts w:cstheme="minorHAnsi"/>
          <w:color w:val="000000" w:themeColor="text1"/>
        </w:rPr>
        <w:t xml:space="preserve"> </w:t>
      </w:r>
      <w:r w:rsidRPr="00561901">
        <w:rPr>
          <w:rFonts w:cstheme="minorHAnsi"/>
          <w:color w:val="000000" w:themeColor="text1"/>
        </w:rPr>
        <w:t>Á árinu barst einnig sérstök greiðsla til Hagþenkis frá IHM, uppgjör</w:t>
      </w:r>
      <w:r w:rsidR="00886013">
        <w:rPr>
          <w:rFonts w:cstheme="minorHAnsi"/>
          <w:color w:val="000000" w:themeColor="text1"/>
        </w:rPr>
        <w:t xml:space="preserve"> vegna árabilsins</w:t>
      </w:r>
      <w:r w:rsidRPr="00561901">
        <w:rPr>
          <w:rFonts w:cstheme="minorHAnsi"/>
          <w:color w:val="000000" w:themeColor="text1"/>
        </w:rPr>
        <w:t xml:space="preserve"> 2016</w:t>
      </w:r>
      <w:r w:rsidR="00886013">
        <w:rPr>
          <w:rFonts w:cstheme="minorHAnsi"/>
          <w:color w:val="000000" w:themeColor="text1"/>
        </w:rPr>
        <w:t>–</w:t>
      </w:r>
      <w:r w:rsidRPr="00561901">
        <w:rPr>
          <w:rFonts w:cstheme="minorHAnsi"/>
          <w:color w:val="000000" w:themeColor="text1"/>
        </w:rPr>
        <w:t>2020 eftir gerðardóm en Hagþenkir fékk</w:t>
      </w:r>
      <w:r w:rsidR="00886013">
        <w:rPr>
          <w:rFonts w:cstheme="minorHAnsi"/>
          <w:color w:val="000000" w:themeColor="text1"/>
        </w:rPr>
        <w:t xml:space="preserve"> þó</w:t>
      </w:r>
      <w:r w:rsidRPr="00561901">
        <w:rPr>
          <w:rFonts w:cstheme="minorHAnsi"/>
          <w:color w:val="000000" w:themeColor="text1"/>
        </w:rPr>
        <w:t xml:space="preserve"> ekki aukinn hlut</w:t>
      </w:r>
      <w:r w:rsidR="00886013">
        <w:rPr>
          <w:rFonts w:cstheme="minorHAnsi"/>
          <w:color w:val="000000" w:themeColor="text1"/>
        </w:rPr>
        <w:t xml:space="preserve"> í kjölfar hans þótt leitast væri eftir því</w:t>
      </w:r>
      <w:r w:rsidRPr="00561901">
        <w:rPr>
          <w:rFonts w:cstheme="minorHAnsi"/>
          <w:color w:val="000000" w:themeColor="text1"/>
        </w:rPr>
        <w:t xml:space="preserve">. </w:t>
      </w:r>
      <w:r w:rsidR="00886013">
        <w:rPr>
          <w:rFonts w:cstheme="minorHAnsi"/>
          <w:color w:val="000000" w:themeColor="text1"/>
        </w:rPr>
        <w:t>Uppfjörs</w:t>
      </w:r>
      <w:r w:rsidRPr="00561901">
        <w:rPr>
          <w:rFonts w:cstheme="minorHAnsi"/>
          <w:color w:val="000000" w:themeColor="text1"/>
        </w:rPr>
        <w:t>fé</w:t>
      </w:r>
      <w:r w:rsidR="00886013">
        <w:rPr>
          <w:rFonts w:cstheme="minorHAnsi"/>
          <w:color w:val="000000" w:themeColor="text1"/>
        </w:rPr>
        <w:t xml:space="preserve">nu </w:t>
      </w:r>
      <w:r w:rsidRPr="00561901">
        <w:rPr>
          <w:rFonts w:cstheme="minorHAnsi"/>
          <w:color w:val="000000" w:themeColor="text1"/>
        </w:rPr>
        <w:t>verður útdeilt sérstaklega árið 2023</w:t>
      </w:r>
      <w:r w:rsidR="00886013">
        <w:rPr>
          <w:rFonts w:cstheme="minorHAnsi"/>
          <w:color w:val="000000" w:themeColor="text1"/>
        </w:rPr>
        <w:t xml:space="preserve">. </w:t>
      </w:r>
      <w:r w:rsidR="00446830" w:rsidRPr="00561901">
        <w:rPr>
          <w:rFonts w:cstheme="minorHAnsi"/>
        </w:rPr>
        <w:t xml:space="preserve">Aðalfundur samþykkti jafnframt að handritshöfundar sem eru félagsmenn geti hlotið ferða- og menntastyrk. </w:t>
      </w:r>
    </w:p>
    <w:p w14:paraId="08C77894" w14:textId="4FE5E46D" w:rsidR="0003046E" w:rsidRDefault="0003046E" w:rsidP="0031787E">
      <w:pPr>
        <w:jc w:val="both"/>
        <w:rPr>
          <w:rFonts w:cstheme="minorHAnsi"/>
          <w:color w:val="000000" w:themeColor="text1"/>
          <w:szCs w:val="28"/>
        </w:rPr>
      </w:pPr>
      <w:bookmarkStart w:id="36" w:name="_Hlk38277642"/>
    </w:p>
    <w:p w14:paraId="0FB4C62F" w14:textId="77777777" w:rsidR="00010CE9" w:rsidRPr="00010CE9" w:rsidRDefault="00010CE9">
      <w:pPr>
        <w:spacing w:after="200" w:line="276" w:lineRule="auto"/>
        <w:rPr>
          <w:rFonts w:cstheme="minorHAnsi"/>
          <w:bCs/>
          <w:szCs w:val="28"/>
        </w:rPr>
      </w:pPr>
      <w:r>
        <w:rPr>
          <w:rFonts w:cstheme="minorHAnsi"/>
          <w:b/>
          <w:szCs w:val="28"/>
        </w:rPr>
        <w:br w:type="page"/>
      </w:r>
    </w:p>
    <w:p w14:paraId="599FBBB4" w14:textId="6FE3C2CB" w:rsidR="00886013" w:rsidRPr="004A0C49" w:rsidRDefault="00886013" w:rsidP="004F2796">
      <w:pPr>
        <w:pStyle w:val="Heading1"/>
      </w:pPr>
      <w:bookmarkStart w:id="37" w:name="_Toc132552070"/>
      <w:r>
        <w:lastRenderedPageBreak/>
        <w:t>Tillaga stjórnar um útdeilingu tekna 2022</w:t>
      </w:r>
      <w:r w:rsidR="00C73FFD">
        <w:t xml:space="preserve"> og 2021</w:t>
      </w:r>
      <w:r w:rsidRPr="004A0C49">
        <w:t>:</w:t>
      </w:r>
      <w:bookmarkEnd w:id="37"/>
    </w:p>
    <w:tbl>
      <w:tblPr>
        <w:tblpPr w:leftFromText="180" w:rightFromText="180" w:vertAnchor="text" w:horzAnchor="margin" w:tblpY="237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701"/>
        <w:gridCol w:w="1985"/>
      </w:tblGrid>
      <w:tr w:rsidR="00886013" w:rsidRPr="00A56C7C" w14:paraId="7F157B2C" w14:textId="77777777" w:rsidTr="004F2796">
        <w:trPr>
          <w:trHeight w:val="1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F0D88F" w14:textId="77777777" w:rsidR="00886013" w:rsidRPr="00A56C7C" w:rsidRDefault="00886013" w:rsidP="00CB0F25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BC91" w14:textId="77777777" w:rsidR="00886013" w:rsidRPr="00A56C7C" w:rsidRDefault="00886013" w:rsidP="00CB0F25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DF9D" w14:textId="77777777" w:rsidR="00886013" w:rsidRPr="00A56C7C" w:rsidRDefault="00886013" w:rsidP="00CB0F25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A56C7C">
              <w:rPr>
                <w:rFonts w:cstheme="minorHAnsi"/>
                <w:b/>
                <w:bCs/>
                <w:szCs w:val="26"/>
                <w:lang w:eastAsia="en-US"/>
              </w:rPr>
              <w:t>2021</w:t>
            </w:r>
          </w:p>
        </w:tc>
      </w:tr>
      <w:tr w:rsidR="00886013" w:rsidRPr="00A56C7C" w14:paraId="63A8E617" w14:textId="77777777" w:rsidTr="004F2796">
        <w:trPr>
          <w:trHeight w:val="1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351D3" w14:textId="35EE5225" w:rsidR="00886013" w:rsidRPr="00C73FFD" w:rsidRDefault="00886013" w:rsidP="00CB0F25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Á grunni samningsgreiðslna Fjölís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FBD2" w14:textId="451FAC93" w:rsidR="00886013" w:rsidRPr="00C73FFD" w:rsidRDefault="00C73FFD" w:rsidP="00CB0F25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>
              <w:rPr>
                <w:rFonts w:cstheme="minorHAnsi"/>
                <w:b/>
                <w:bCs/>
                <w:szCs w:val="26"/>
                <w:lang w:eastAsia="en-US"/>
              </w:rPr>
              <w:t>30</w:t>
            </w: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.250.000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7DFB" w14:textId="60915706" w:rsidR="00886013" w:rsidRPr="00C73FFD" w:rsidRDefault="00C73FFD" w:rsidP="00CB0F25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28</w:t>
            </w:r>
            <w:r w:rsidR="00886013" w:rsidRPr="00C73FFD">
              <w:rPr>
                <w:rFonts w:cstheme="minorHAnsi"/>
                <w:b/>
                <w:bCs/>
                <w:szCs w:val="26"/>
                <w:lang w:eastAsia="en-US"/>
              </w:rPr>
              <w:t>.</w:t>
            </w: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250</w:t>
            </w:r>
            <w:r w:rsidR="00886013" w:rsidRPr="00C73FFD">
              <w:rPr>
                <w:rFonts w:cstheme="minorHAnsi"/>
                <w:b/>
                <w:bCs/>
                <w:szCs w:val="26"/>
                <w:lang w:eastAsia="en-US"/>
              </w:rPr>
              <w:t>.000</w:t>
            </w:r>
          </w:p>
        </w:tc>
      </w:tr>
      <w:tr w:rsidR="00886013" w:rsidRPr="00A56C7C" w14:paraId="1BF9C27D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FED60" w14:textId="4566A4A8" w:rsidR="00886013" w:rsidRPr="00A56C7C" w:rsidRDefault="00886013" w:rsidP="00CB0F25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Starfsstyrkir til ritstarfa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60BA" w14:textId="045D4E8A" w:rsidR="00886013" w:rsidRPr="00A56C7C" w:rsidRDefault="00E72BB6" w:rsidP="00CB0F25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18.000.000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5AC25" w14:textId="32B569D4" w:rsidR="00886013" w:rsidRPr="00A56C7C" w:rsidRDefault="00C73FFD" w:rsidP="00886013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18.000.000</w:t>
            </w:r>
          </w:p>
        </w:tc>
      </w:tr>
      <w:tr w:rsidR="00E72BB6" w:rsidRPr="00A56C7C" w14:paraId="4785B8AB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71FDB6" w14:textId="3C940F8A" w:rsidR="00E72BB6" w:rsidRDefault="00E72BB6" w:rsidP="00E72BB6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Þóknanir v. ljósritunar og skönnunar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007C" w14:textId="68DE34F9" w:rsidR="00E72BB6" w:rsidRPr="00A56C7C" w:rsidRDefault="00E72BB6" w:rsidP="00E72BB6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6.000.000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29F4B" w14:textId="4AED820D" w:rsidR="00E72BB6" w:rsidRPr="00A56C7C" w:rsidRDefault="00C73FFD" w:rsidP="00E72BB6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5.000.000</w:t>
            </w:r>
          </w:p>
        </w:tc>
      </w:tr>
      <w:tr w:rsidR="00E72BB6" w:rsidRPr="00A56C7C" w14:paraId="5B23A5BD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D14662" w14:textId="3414D011" w:rsidR="00E72BB6" w:rsidRDefault="00E72BB6" w:rsidP="00E72BB6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Ferða- og menntastyrkir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E169" w14:textId="3957667C" w:rsidR="00E72BB6" w:rsidRDefault="00C73FFD" w:rsidP="00E72BB6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4.000.000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61BE" w14:textId="7DC3FE2D" w:rsidR="00E72BB6" w:rsidRPr="00A56C7C" w:rsidRDefault="00C73FFD" w:rsidP="00E72BB6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3.000.000</w:t>
            </w:r>
          </w:p>
        </w:tc>
      </w:tr>
      <w:tr w:rsidR="00C73FFD" w:rsidRPr="00A56C7C" w14:paraId="6F3DEE88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39ABD5" w14:textId="5AB20B75" w:rsidR="00C73FFD" w:rsidRDefault="00C73FFD" w:rsidP="00C73FFD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Viðurkenning Hagþenkis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C904" w14:textId="503ED840" w:rsidR="00C73FFD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1.250.000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8F6" w14:textId="711E09CE" w:rsidR="00C73FFD" w:rsidRPr="00A56C7C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1.250.000</w:t>
            </w:r>
          </w:p>
        </w:tc>
      </w:tr>
      <w:tr w:rsidR="00C73FFD" w:rsidRPr="00A56C7C" w14:paraId="210E65A1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AB4DBF" w14:textId="0289F8B0" w:rsidR="00C73FFD" w:rsidRDefault="00C73FFD" w:rsidP="00C73FFD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Danskar rétthafagreiðslur á grunni Fjölís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8495" w14:textId="54AF9061" w:rsidR="00C73FFD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1.000.000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52D0E" w14:textId="51E3313D" w:rsidR="00C73FFD" w:rsidRPr="00A56C7C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1.000.000</w:t>
            </w:r>
          </w:p>
        </w:tc>
      </w:tr>
      <w:tr w:rsidR="00C73FFD" w:rsidRPr="00C73FFD" w14:paraId="69BF6DD2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6EDFB" w14:textId="509915ED" w:rsidR="00C73FFD" w:rsidRPr="00C73FFD" w:rsidRDefault="00C73FFD" w:rsidP="00C73FFD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Á grunni samningsgreiðslna IHM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9558" w14:textId="673D7ACF" w:rsidR="00C73FFD" w:rsidRPr="00C73FFD" w:rsidRDefault="00C73FFD" w:rsidP="00C73FFD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6.500.000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21EAB" w14:textId="628E248A" w:rsidR="00C73FFD" w:rsidRPr="00C73FFD" w:rsidRDefault="00C73FFD" w:rsidP="00C73FFD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5.800.000</w:t>
            </w:r>
          </w:p>
        </w:tc>
      </w:tr>
      <w:tr w:rsidR="00C73FFD" w:rsidRPr="00A56C7C" w14:paraId="38E3B803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411B66" w14:textId="437D0235" w:rsidR="00C73FFD" w:rsidRDefault="00C73FFD" w:rsidP="00C73FFD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</w:t>
            </w:r>
            <w:r w:rsidRPr="00C73FFD">
              <w:rPr>
                <w:rFonts w:cstheme="minorHAnsi"/>
                <w:szCs w:val="26"/>
                <w:lang w:eastAsia="en-US"/>
              </w:rPr>
              <w:t>Rétthafagreiðslur v</w:t>
            </w:r>
            <w:r>
              <w:rPr>
                <w:rFonts w:cstheme="minorHAnsi"/>
                <w:szCs w:val="26"/>
                <w:lang w:eastAsia="en-US"/>
              </w:rPr>
              <w:t>.</w:t>
            </w:r>
            <w:r w:rsidRPr="00C73FFD">
              <w:rPr>
                <w:rFonts w:cstheme="minorHAnsi"/>
                <w:szCs w:val="26"/>
                <w:lang w:eastAsia="en-US"/>
              </w:rPr>
              <w:t xml:space="preserve"> fræðslu- og </w:t>
            </w:r>
            <w:proofErr w:type="spellStart"/>
            <w:r w:rsidRPr="00C73FFD">
              <w:rPr>
                <w:rFonts w:cstheme="minorHAnsi"/>
                <w:szCs w:val="26"/>
                <w:lang w:eastAsia="en-US"/>
              </w:rPr>
              <w:t>heimildam</w:t>
            </w:r>
            <w:proofErr w:type="spellEnd"/>
            <w:r>
              <w:rPr>
                <w:rFonts w:cstheme="minorHAnsi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000E" w14:textId="0B0682B3" w:rsidR="00C73FFD" w:rsidRPr="00A56C7C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4.500.000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F76B" w14:textId="03757CBC" w:rsidR="00C73FFD" w:rsidRPr="00A56C7C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4.500.000</w:t>
            </w:r>
          </w:p>
        </w:tc>
      </w:tr>
      <w:tr w:rsidR="00C73FFD" w:rsidRPr="00A56C7C" w14:paraId="1238F14B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41DBD49" w14:textId="6CD7B577" w:rsidR="00C73FFD" w:rsidRDefault="00C73FFD" w:rsidP="00C73FFD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</w:t>
            </w:r>
            <w:r w:rsidRPr="00C73FFD">
              <w:rPr>
                <w:rFonts w:cstheme="minorHAnsi"/>
                <w:szCs w:val="26"/>
                <w:lang w:eastAsia="en-US"/>
              </w:rPr>
              <w:t>Ferða- og menntastyrkir handritshöfunda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845E" w14:textId="6642EF32" w:rsidR="00C73FFD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500.000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E4BC" w14:textId="2F9C4DA1" w:rsidR="00C73FFD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400.000</w:t>
            </w:r>
          </w:p>
        </w:tc>
      </w:tr>
      <w:tr w:rsidR="00C73FFD" w:rsidRPr="00A56C7C" w14:paraId="2A91ADF3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9C582" w14:textId="765E876C" w:rsidR="00C73FFD" w:rsidRDefault="00C73FFD" w:rsidP="00C73FFD">
            <w:pPr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 xml:space="preserve">    Styrkir til handritsgerðar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12CC" w14:textId="120C9495" w:rsidR="00C73FFD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1.500.000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FEA4" w14:textId="7FADEF63" w:rsidR="00C73FFD" w:rsidRDefault="00C73FFD" w:rsidP="00C73FFD">
            <w:pPr>
              <w:ind w:firstLineChars="100" w:firstLine="260"/>
              <w:jc w:val="right"/>
              <w:rPr>
                <w:rFonts w:cstheme="minorHAnsi"/>
                <w:szCs w:val="26"/>
                <w:lang w:eastAsia="en-US"/>
              </w:rPr>
            </w:pPr>
            <w:r>
              <w:rPr>
                <w:rFonts w:cstheme="minorHAnsi"/>
                <w:szCs w:val="26"/>
                <w:lang w:eastAsia="en-US"/>
              </w:rPr>
              <w:t>900.000</w:t>
            </w:r>
          </w:p>
        </w:tc>
      </w:tr>
      <w:tr w:rsidR="00C73FFD" w:rsidRPr="00A56C7C" w14:paraId="3098BE27" w14:textId="77777777" w:rsidTr="004F2796">
        <w:trPr>
          <w:trHeight w:val="23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095777" w14:textId="27572BB4" w:rsidR="00C73FFD" w:rsidRPr="00C73FFD" w:rsidRDefault="00C73FFD" w:rsidP="00C73FFD">
            <w:pPr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Greiðslur alls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766E" w14:textId="2D7CFA72" w:rsidR="00C73FFD" w:rsidRPr="00C73FFD" w:rsidRDefault="00C73FFD" w:rsidP="00C73FFD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36.750.000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19BA" w14:textId="110F9888" w:rsidR="00C73FFD" w:rsidRPr="00C73FFD" w:rsidRDefault="00C73FFD" w:rsidP="00C73FFD">
            <w:pPr>
              <w:ind w:firstLineChars="100" w:firstLine="261"/>
              <w:jc w:val="right"/>
              <w:rPr>
                <w:rFonts w:cstheme="minorHAnsi"/>
                <w:b/>
                <w:bCs/>
                <w:szCs w:val="26"/>
                <w:lang w:eastAsia="en-US"/>
              </w:rPr>
            </w:pPr>
            <w:r w:rsidRPr="00C73FFD">
              <w:rPr>
                <w:rFonts w:cstheme="minorHAnsi"/>
                <w:b/>
                <w:bCs/>
                <w:szCs w:val="26"/>
                <w:lang w:eastAsia="en-US"/>
              </w:rPr>
              <w:t>34.050.000</w:t>
            </w:r>
          </w:p>
        </w:tc>
      </w:tr>
      <w:bookmarkEnd w:id="36"/>
    </w:tbl>
    <w:p w14:paraId="08C778B9" w14:textId="77777777" w:rsidR="0034652B" w:rsidRPr="009B2C40" w:rsidRDefault="0034652B" w:rsidP="009B2C40"/>
    <w:p w14:paraId="56064106" w14:textId="48BEA690" w:rsidR="00292A7B" w:rsidRPr="00561901" w:rsidRDefault="00292A7B" w:rsidP="00FF0602">
      <w:pPr>
        <w:pStyle w:val="Heading1"/>
      </w:pPr>
      <w:bookmarkStart w:id="38" w:name="_Toc132552071"/>
      <w:r w:rsidRPr="00561901">
        <w:t>Styrkir og þóknanir á grunni Fjölís tekna</w:t>
      </w:r>
      <w:bookmarkEnd w:id="38"/>
    </w:p>
    <w:p w14:paraId="499767D1" w14:textId="77777777" w:rsidR="00292A7B" w:rsidRPr="00561901" w:rsidRDefault="00292A7B" w:rsidP="004F2796"/>
    <w:p w14:paraId="1F32FDDE" w14:textId="3C850464" w:rsidR="00635E05" w:rsidRPr="00561901" w:rsidRDefault="00635E05" w:rsidP="004F2796">
      <w:pPr>
        <w:pStyle w:val="Heading1"/>
      </w:pPr>
      <w:bookmarkStart w:id="39" w:name="_Toc132552072"/>
      <w:r w:rsidRPr="00561901">
        <w:t>Styrkir vegna ritstarfa</w:t>
      </w:r>
      <w:bookmarkEnd w:id="39"/>
    </w:p>
    <w:p w14:paraId="0241E6D3" w14:textId="249617F3" w:rsidR="00635E05" w:rsidRPr="00561901" w:rsidRDefault="00635E05" w:rsidP="004F2796">
      <w:pPr>
        <w:rPr>
          <w:rFonts w:cstheme="minorHAnsi"/>
        </w:rPr>
      </w:pPr>
      <w:r w:rsidRPr="00561901">
        <w:rPr>
          <w:rFonts w:cstheme="minorHAnsi"/>
        </w:rPr>
        <w:t>Auglýst var eftir umsóknum um starfsstyrki til ritstarfa í ágúst og bárust 54 umsóknir til 46 verkefna</w:t>
      </w:r>
      <w:r w:rsidR="00D031A0">
        <w:rPr>
          <w:rFonts w:cstheme="minorHAnsi"/>
        </w:rPr>
        <w:t xml:space="preserve"> </w:t>
      </w:r>
      <w:r w:rsidRPr="00561901">
        <w:rPr>
          <w:rFonts w:cstheme="minorHAnsi"/>
        </w:rPr>
        <w:t xml:space="preserve">og hlutu 30 verkefni styrk en að þeim standa 36 höfundar. Þrjú verkefni hlutu hæsta styrk kr. 900.000, eitt 800.000 og sex 700.000 kr. og átta 600.000 </w:t>
      </w:r>
      <w:proofErr w:type="spellStart"/>
      <w:r w:rsidRPr="00561901">
        <w:rPr>
          <w:rFonts w:cstheme="minorHAnsi"/>
        </w:rPr>
        <w:t>kr</w:t>
      </w:r>
      <w:proofErr w:type="spellEnd"/>
      <w:r w:rsidR="001F54F8">
        <w:rPr>
          <w:rFonts w:cstheme="minorHAnsi"/>
        </w:rPr>
        <w:t>;</w:t>
      </w:r>
      <w:r w:rsidRPr="00561901">
        <w:rPr>
          <w:rFonts w:cstheme="minorHAnsi"/>
        </w:rPr>
        <w:t xml:space="preserve"> </w:t>
      </w:r>
      <w:r w:rsidR="001F54F8" w:rsidRPr="001F54F8">
        <w:rPr>
          <w:rFonts w:cstheme="minorHAnsi"/>
        </w:rPr>
        <w:t>s</w:t>
      </w:r>
      <w:r w:rsidRPr="001F54F8">
        <w:rPr>
          <w:rFonts w:cstheme="minorHAnsi"/>
        </w:rPr>
        <w:t>amtals 18.000.000</w:t>
      </w:r>
      <w:r w:rsidR="001F54F8">
        <w:rPr>
          <w:rFonts w:cstheme="minorHAnsi"/>
        </w:rPr>
        <w:t xml:space="preserve"> kr</w:t>
      </w:r>
      <w:r w:rsidRPr="001F54F8">
        <w:rPr>
          <w:rFonts w:cstheme="minorHAnsi"/>
        </w:rPr>
        <w:t xml:space="preserve">. </w:t>
      </w:r>
      <w:r w:rsidR="00A521E2">
        <w:rPr>
          <w:rFonts w:cstheme="minorHAnsi"/>
        </w:rPr>
        <w:t xml:space="preserve">Á vefsíðu Hagþenkis má sjá hvaða höfundar hlutu starfsstyrk: </w:t>
      </w:r>
      <w:hyperlink r:id="rId12" w:history="1">
        <w:r w:rsidR="00A521E2" w:rsidRPr="00561901">
          <w:rPr>
            <w:rStyle w:val="Hyperlink"/>
            <w:rFonts w:cstheme="minorHAnsi"/>
          </w:rPr>
          <w:t>https://hagthenkir.is/starfsstyrkir-hagthenkis-2022/</w:t>
        </w:r>
      </w:hyperlink>
    </w:p>
    <w:p w14:paraId="3540D078" w14:textId="371E0C97" w:rsidR="00635E05" w:rsidRPr="00561901" w:rsidRDefault="00635E05" w:rsidP="004F2796">
      <w:pPr>
        <w:rPr>
          <w:rFonts w:cstheme="minorHAnsi"/>
        </w:rPr>
      </w:pPr>
      <w:r w:rsidRPr="00561901">
        <w:rPr>
          <w:rFonts w:cstheme="minorHAnsi"/>
        </w:rPr>
        <w:t>Í úthlutunarráði voru Eggert Lár</w:t>
      </w:r>
      <w:r w:rsidR="00D07326">
        <w:rPr>
          <w:rFonts w:cstheme="minorHAnsi"/>
        </w:rPr>
        <w:t>u</w:t>
      </w:r>
      <w:r w:rsidRPr="00561901">
        <w:rPr>
          <w:rFonts w:cstheme="minorHAnsi"/>
        </w:rPr>
        <w:t>sson, Hilma Gunnarsdóttir og Jóhannes, B. Sigtryggsson.</w:t>
      </w:r>
    </w:p>
    <w:p w14:paraId="4DEFE8B2" w14:textId="77777777" w:rsidR="00C268BE" w:rsidRPr="00561901" w:rsidRDefault="00C268BE" w:rsidP="00635E05">
      <w:pPr>
        <w:jc w:val="both"/>
        <w:rPr>
          <w:rFonts w:cstheme="minorHAnsi"/>
        </w:rPr>
      </w:pPr>
    </w:p>
    <w:p w14:paraId="3639B8F4" w14:textId="2A719D10" w:rsidR="00635E05" w:rsidRPr="00561901" w:rsidRDefault="00635E05" w:rsidP="00A521E2">
      <w:pPr>
        <w:pStyle w:val="Heading1"/>
      </w:pPr>
      <w:bookmarkStart w:id="40" w:name="_Toc132552073"/>
      <w:r w:rsidRPr="00561901">
        <w:t>Ferða- og menntunarstyrkir</w:t>
      </w:r>
      <w:bookmarkEnd w:id="40"/>
    </w:p>
    <w:p w14:paraId="77308730" w14:textId="3C19CFF0" w:rsidR="00C93BC9" w:rsidRPr="00507131" w:rsidRDefault="00635E05" w:rsidP="00507131">
      <w:r w:rsidRPr="00561901">
        <w:rPr>
          <w:rFonts w:cstheme="minorHAnsi"/>
        </w:rPr>
        <w:t xml:space="preserve">Stjórn Hagþenkis ákvarðar ferða- og menntastyrki. Hagþenkir auglýsti í maí og ágúst eftir umsóknum. Alls bárust 16 umsóknir og var tveimur hafnað. Samtals </w:t>
      </w:r>
      <w:r w:rsidR="00507131">
        <w:rPr>
          <w:rFonts w:cstheme="minorHAnsi"/>
        </w:rPr>
        <w:t>voru veittar</w:t>
      </w:r>
      <w:r w:rsidRPr="00561901">
        <w:rPr>
          <w:rFonts w:cstheme="minorHAnsi"/>
        </w:rPr>
        <w:t xml:space="preserve"> </w:t>
      </w:r>
      <w:r w:rsidRPr="001F54F8">
        <w:rPr>
          <w:rFonts w:cstheme="minorHAnsi"/>
        </w:rPr>
        <w:t xml:space="preserve">veitt kr. </w:t>
      </w:r>
      <w:r w:rsidR="001F54F8" w:rsidRPr="001F54F8">
        <w:rPr>
          <w:rFonts w:cstheme="minorHAnsi"/>
        </w:rPr>
        <w:t>1.900</w:t>
      </w:r>
      <w:r w:rsidRPr="001F54F8">
        <w:rPr>
          <w:rFonts w:cstheme="minorHAnsi"/>
        </w:rPr>
        <w:t>.000</w:t>
      </w:r>
      <w:r w:rsidR="001F54F8" w:rsidRPr="001F54F8">
        <w:rPr>
          <w:rFonts w:cstheme="minorHAnsi"/>
        </w:rPr>
        <w:t xml:space="preserve"> </w:t>
      </w:r>
      <w:r w:rsidR="00507131">
        <w:rPr>
          <w:rFonts w:cstheme="minorHAnsi"/>
        </w:rPr>
        <w:t>í styrki</w:t>
      </w:r>
      <w:r w:rsidRPr="001F54F8">
        <w:rPr>
          <w:rFonts w:cstheme="minorHAnsi"/>
        </w:rPr>
        <w:t xml:space="preserve">. </w:t>
      </w:r>
      <w:r w:rsidR="00507131">
        <w:rPr>
          <w:rFonts w:cstheme="minorHAnsi"/>
        </w:rPr>
        <w:t xml:space="preserve">Nánari upplýsingar má finna á vefsíðu Hagþenkis: </w:t>
      </w:r>
      <w:hyperlink r:id="rId13" w:history="1">
        <w:r w:rsidR="00507131" w:rsidRPr="001275BC">
          <w:rPr>
            <w:rStyle w:val="Hyperlink"/>
            <w:rFonts w:cstheme="minorHAnsi"/>
          </w:rPr>
          <w:t>https://hagthenkir.is/veittir-ferda-og-menntastyrkir/</w:t>
        </w:r>
      </w:hyperlink>
      <w:r w:rsidR="00507131" w:rsidRPr="00507131">
        <w:t xml:space="preserve"> og</w:t>
      </w:r>
      <w:r w:rsidR="00507131">
        <w:br/>
      </w:r>
      <w:hyperlink r:id="rId14" w:history="1">
        <w:r w:rsidR="00230B6A" w:rsidRPr="00561901">
          <w:rPr>
            <w:rStyle w:val="Hyperlink"/>
            <w:rFonts w:cstheme="minorHAnsi"/>
          </w:rPr>
          <w:t>https://hagthenkir.is/veittir-ferda-og-menntastyrkir-fyrir-felagsmenn-sidari-uthlutun/</w:t>
        </w:r>
      </w:hyperlink>
    </w:p>
    <w:p w14:paraId="468CD8BF" w14:textId="77777777" w:rsidR="00230B6A" w:rsidRPr="00561901" w:rsidRDefault="00230B6A" w:rsidP="00507131"/>
    <w:p w14:paraId="7C8171B6" w14:textId="77777777" w:rsidR="00967EB0" w:rsidRPr="00561901" w:rsidRDefault="00967EB0" w:rsidP="00507131">
      <w:pPr>
        <w:pStyle w:val="Heading1"/>
      </w:pPr>
      <w:bookmarkStart w:id="41" w:name="_Toc132552074"/>
      <w:r w:rsidRPr="00561901">
        <w:t>Rétthafagreiðslur vegna danskra tekna</w:t>
      </w:r>
      <w:bookmarkEnd w:id="41"/>
      <w:r w:rsidRPr="00561901">
        <w:t xml:space="preserve"> </w:t>
      </w:r>
    </w:p>
    <w:p w14:paraId="0CF45379" w14:textId="77777777" w:rsidR="00967EB0" w:rsidRPr="00561901" w:rsidRDefault="00967EB0" w:rsidP="00E629C9">
      <w:pPr>
        <w:rPr>
          <w:rFonts w:cstheme="minorHAnsi"/>
        </w:rPr>
      </w:pPr>
      <w:r w:rsidRPr="00561901">
        <w:rPr>
          <w:rFonts w:cstheme="minorHAnsi"/>
        </w:rPr>
        <w:t>Þar sem greiðslan frá Fjölís barst svo seint á árinu var greitt var út í upphafi árs 2023.</w:t>
      </w:r>
    </w:p>
    <w:p w14:paraId="575D438B" w14:textId="77777777" w:rsidR="00026479" w:rsidRPr="00E629C9" w:rsidRDefault="00026479" w:rsidP="00E629C9"/>
    <w:p w14:paraId="641094EE" w14:textId="078012C8" w:rsidR="00026479" w:rsidRPr="00561901" w:rsidRDefault="00026479" w:rsidP="00E629C9">
      <w:pPr>
        <w:pStyle w:val="Heading1"/>
      </w:pPr>
      <w:bookmarkStart w:id="42" w:name="_Toc132552075"/>
      <w:r w:rsidRPr="00561901">
        <w:t>Þóknanir vegna ljósritunar og annarrar eftirgerð höfundavarins efnis</w:t>
      </w:r>
      <w:bookmarkEnd w:id="42"/>
    </w:p>
    <w:p w14:paraId="1627FFA2" w14:textId="4C4778DA" w:rsidR="00D174C3" w:rsidRPr="00D174C3" w:rsidRDefault="00D174C3" w:rsidP="00D174C3">
      <w:pPr>
        <w:rPr>
          <w:rFonts w:cstheme="minorHAnsi"/>
          <w:lang w:val="en-US"/>
        </w:rPr>
      </w:pPr>
      <w:r w:rsidRPr="001C5069">
        <w:rPr>
          <w:rFonts w:cstheme="minorHAnsi"/>
        </w:rPr>
        <w:t xml:space="preserve">Stjórn Hagþenkis ákvarðar þóknanir og var auglýst í vor. Umsóknir voru fimmtíu og ein og þar af hlutu þrettán umsækjendur 105.000 kr., þrjátíu og einn 75.000 kr. og sjö umsækjendur 35.000 kr. </w:t>
      </w:r>
      <w:r w:rsidRPr="001C5069">
        <w:rPr>
          <w:rFonts w:cstheme="minorHAnsi"/>
          <w:lang w:val="sv-SE"/>
        </w:rPr>
        <w:t xml:space="preserve">Samtals 3.935.000 kr. Nánar um þóknanir ársins 2022: </w:t>
      </w:r>
      <w:hyperlink r:id="rId15" w:history="1">
        <w:r w:rsidRPr="001C5069">
          <w:rPr>
            <w:rStyle w:val="Hyperlink"/>
            <w:rFonts w:asciiTheme="minorHAnsi" w:hAnsiTheme="minorHAnsi" w:cstheme="minorHAnsi"/>
            <w:lang w:val="sv-SE"/>
          </w:rPr>
          <w:t>https://hagthenkir.is/veittar-thoknanir-2/.</w:t>
        </w:r>
      </w:hyperlink>
      <w:r w:rsidRPr="00D174C3">
        <w:rPr>
          <w:rFonts w:cstheme="minorHAnsi"/>
          <w:lang w:val="en-US"/>
        </w:rPr>
        <w:t>“</w:t>
      </w:r>
    </w:p>
    <w:p w14:paraId="1F1D6BE7" w14:textId="77777777" w:rsidR="00967EB0" w:rsidRPr="00561901" w:rsidRDefault="00967EB0" w:rsidP="00635E05">
      <w:pPr>
        <w:jc w:val="both"/>
        <w:rPr>
          <w:rFonts w:cstheme="minorHAnsi"/>
        </w:rPr>
      </w:pPr>
    </w:p>
    <w:p w14:paraId="6D368C35" w14:textId="77777777" w:rsidR="00096A53" w:rsidRPr="00D0631E" w:rsidRDefault="00096A53">
      <w:pPr>
        <w:spacing w:after="200" w:line="276" w:lineRule="auto"/>
        <w:rPr>
          <w:kern w:val="36"/>
          <w:szCs w:val="48"/>
        </w:rPr>
      </w:pPr>
      <w:r>
        <w:br w:type="page"/>
      </w:r>
    </w:p>
    <w:p w14:paraId="4D8F4319" w14:textId="7074266F" w:rsidR="00967EB0" w:rsidRPr="00561901" w:rsidRDefault="00967EB0" w:rsidP="00FF0602">
      <w:pPr>
        <w:pStyle w:val="Heading1"/>
      </w:pPr>
      <w:bookmarkStart w:id="43" w:name="_Toc132552076"/>
      <w:r w:rsidRPr="00561901">
        <w:lastRenderedPageBreak/>
        <w:t>Útdeildar tekjur á grunni IHM</w:t>
      </w:r>
      <w:r w:rsidR="00B12BA0">
        <w:t>-</w:t>
      </w:r>
      <w:r w:rsidRPr="00561901">
        <w:t>greiðsl</w:t>
      </w:r>
      <w:r w:rsidR="00986DA6">
        <w:t>n</w:t>
      </w:r>
      <w:r w:rsidRPr="00561901">
        <w:t>a</w:t>
      </w:r>
      <w:bookmarkEnd w:id="43"/>
    </w:p>
    <w:p w14:paraId="16917B58" w14:textId="77777777" w:rsidR="00967EB0" w:rsidRPr="00561901" w:rsidRDefault="00967EB0" w:rsidP="00521187"/>
    <w:p w14:paraId="497764DA" w14:textId="63968F9D" w:rsidR="00635E05" w:rsidRPr="00561901" w:rsidRDefault="00635E05" w:rsidP="00521187">
      <w:pPr>
        <w:pStyle w:val="Heading1"/>
      </w:pPr>
      <w:bookmarkStart w:id="44" w:name="_Toc132552077"/>
      <w:r w:rsidRPr="00561901">
        <w:t xml:space="preserve">Réttahafagreiðslur vegna fræðslu- og heimildamynda og í </w:t>
      </w:r>
      <w:r w:rsidRPr="0055433C">
        <w:t>3%</w:t>
      </w:r>
      <w:r w:rsidR="004E1E5B">
        <w:t>-</w:t>
      </w:r>
      <w:r w:rsidRPr="00561901">
        <w:t>sjóðinn</w:t>
      </w:r>
      <w:bookmarkEnd w:id="44"/>
    </w:p>
    <w:p w14:paraId="0464CCD3" w14:textId="2AE6D206" w:rsidR="00635E05" w:rsidRPr="00561901" w:rsidRDefault="00635E05" w:rsidP="00635E05">
      <w:pPr>
        <w:jc w:val="both"/>
        <w:rPr>
          <w:rFonts w:cstheme="minorHAnsi"/>
        </w:rPr>
      </w:pPr>
      <w:r w:rsidRPr="00561901">
        <w:rPr>
          <w:rFonts w:cstheme="minorHAnsi"/>
        </w:rPr>
        <w:t xml:space="preserve">Tuttugu og sex handritshöfundar hlutu höfundarréttargreiðslu vegna sýninga í línulegri dagskrá og þar af einn sem sótti um í </w:t>
      </w:r>
      <w:r w:rsidR="0055433C" w:rsidRPr="0055433C">
        <w:rPr>
          <w:rFonts w:cstheme="minorHAnsi"/>
        </w:rPr>
        <w:t>3</w:t>
      </w:r>
      <w:r w:rsidRPr="0055433C">
        <w:rPr>
          <w:rFonts w:cstheme="minorHAnsi"/>
        </w:rPr>
        <w:t>%</w:t>
      </w:r>
      <w:r w:rsidR="00704A72">
        <w:rPr>
          <w:rFonts w:cstheme="minorHAnsi"/>
        </w:rPr>
        <w:t>-</w:t>
      </w:r>
      <w:r w:rsidRPr="00561901">
        <w:rPr>
          <w:rFonts w:cstheme="minorHAnsi"/>
        </w:rPr>
        <w:t xml:space="preserve">sjóðinn. </w:t>
      </w:r>
      <w:r w:rsidRPr="00D0631E">
        <w:rPr>
          <w:rFonts w:cstheme="minorHAnsi"/>
        </w:rPr>
        <w:t>Samtals kr. 5.171.333</w:t>
      </w:r>
      <w:r w:rsidRPr="00D0631E">
        <w:rPr>
          <w:rFonts w:cstheme="minorHAnsi"/>
          <w:color w:val="FF0000"/>
        </w:rPr>
        <w:t xml:space="preserve"> </w:t>
      </w:r>
      <w:r w:rsidRPr="00D0631E">
        <w:rPr>
          <w:rFonts w:cstheme="minorHAnsi"/>
        </w:rPr>
        <w:t>eftir að tekin var 22% fjármagnstekjuskattur</w:t>
      </w:r>
      <w:r w:rsidR="00D0631E">
        <w:rPr>
          <w:rFonts w:cstheme="minorHAnsi"/>
        </w:rPr>
        <w:t>.</w:t>
      </w:r>
    </w:p>
    <w:p w14:paraId="3C9D57D8" w14:textId="77777777" w:rsidR="00635E05" w:rsidRPr="00561901" w:rsidRDefault="00635E05" w:rsidP="00635E05">
      <w:pPr>
        <w:jc w:val="both"/>
        <w:rPr>
          <w:rFonts w:cstheme="minorHAnsi"/>
          <w:b/>
          <w:bCs/>
        </w:rPr>
      </w:pPr>
    </w:p>
    <w:p w14:paraId="2A127506" w14:textId="20BE38FF" w:rsidR="00635E05" w:rsidRPr="00561901" w:rsidRDefault="00635E05" w:rsidP="00096A53">
      <w:pPr>
        <w:pStyle w:val="Heading1"/>
      </w:pPr>
      <w:bookmarkStart w:id="45" w:name="_Toc132552078"/>
      <w:r w:rsidRPr="00561901">
        <w:t>Handritsstyrkir vegna fræðslu- og heimildamynda</w:t>
      </w:r>
      <w:bookmarkEnd w:id="45"/>
    </w:p>
    <w:p w14:paraId="21202DC4" w14:textId="5BBB2C5B" w:rsidR="00635E05" w:rsidRPr="00561901" w:rsidRDefault="00635E05" w:rsidP="00635E05">
      <w:pPr>
        <w:jc w:val="both"/>
        <w:rPr>
          <w:rFonts w:cstheme="minorHAnsi"/>
        </w:rPr>
      </w:pPr>
      <w:r w:rsidRPr="00561901">
        <w:rPr>
          <w:rFonts w:cstheme="minorHAnsi"/>
        </w:rPr>
        <w:t xml:space="preserve">Hagþenkir auglýsti eftir umsóknum í október og bárust 10 umsóknir til níu verkefna og hlutu sex styrk. </w:t>
      </w:r>
      <w:r w:rsidRPr="001F54F8">
        <w:rPr>
          <w:rFonts w:cstheme="minorHAnsi"/>
        </w:rPr>
        <w:t xml:space="preserve">Samtals 1.500.000. </w:t>
      </w:r>
      <w:r w:rsidRPr="00561901">
        <w:rPr>
          <w:rFonts w:cstheme="minorHAnsi"/>
        </w:rPr>
        <w:t>Í úthlutunarráði voru, Kristinn Schram. Margrét Elísabet Ólafsdóttir og Þórey Sigþórsdóttir</w:t>
      </w:r>
      <w:r w:rsidR="00C822EE" w:rsidRPr="00561901">
        <w:rPr>
          <w:rFonts w:cstheme="minorHAnsi"/>
        </w:rPr>
        <w:t xml:space="preserve">. Eftirfarandi höfundar hlutu þóknun: </w:t>
      </w:r>
    </w:p>
    <w:p w14:paraId="706BA308" w14:textId="59FF23B7" w:rsidR="00C822EE" w:rsidRPr="00561901" w:rsidRDefault="00C822EE" w:rsidP="00635E05">
      <w:pPr>
        <w:jc w:val="both"/>
        <w:rPr>
          <w:rFonts w:cstheme="minorHAnsi"/>
        </w:rPr>
      </w:pPr>
      <w:r w:rsidRPr="00561901">
        <w:rPr>
          <w:rFonts w:cstheme="minorHAnsi"/>
        </w:rPr>
        <w:t xml:space="preserve">Eftirfarandi </w:t>
      </w:r>
      <w:r w:rsidR="00707A93" w:rsidRPr="00561901">
        <w:rPr>
          <w:rFonts w:cstheme="minorHAnsi"/>
        </w:rPr>
        <w:t>hlutu styrk</w:t>
      </w:r>
      <w:r w:rsidRPr="00561901">
        <w:rPr>
          <w:rFonts w:cstheme="minorHAnsi"/>
        </w:rPr>
        <w:t xml:space="preserve">: </w:t>
      </w:r>
      <w:hyperlink r:id="rId16" w:history="1">
        <w:r w:rsidR="003D7D09" w:rsidRPr="00561901">
          <w:rPr>
            <w:rStyle w:val="Hyperlink"/>
            <w:rFonts w:cstheme="minorHAnsi"/>
          </w:rPr>
          <w:t>https://hagthenkir.is/veittir-handritsstyrkir-hagthenkis/</w:t>
        </w:r>
      </w:hyperlink>
    </w:p>
    <w:p w14:paraId="4483B6F5" w14:textId="77777777" w:rsidR="003D7D09" w:rsidRPr="00561901" w:rsidRDefault="003D7D09" w:rsidP="00635E05">
      <w:pPr>
        <w:jc w:val="both"/>
        <w:rPr>
          <w:rFonts w:cstheme="minorHAnsi"/>
        </w:rPr>
      </w:pPr>
    </w:p>
    <w:p w14:paraId="16B4C172" w14:textId="4F555B13" w:rsidR="00292A7B" w:rsidRPr="00561901" w:rsidRDefault="00C67BD2" w:rsidP="00D0631E">
      <w:pPr>
        <w:pStyle w:val="Heading1"/>
      </w:pPr>
      <w:bookmarkStart w:id="46" w:name="_Toc132552079"/>
      <w:r w:rsidRPr="00561901">
        <w:t>Ferða</w:t>
      </w:r>
      <w:r w:rsidR="00B24AAF">
        <w:t>-</w:t>
      </w:r>
      <w:r w:rsidRPr="00561901">
        <w:t xml:space="preserve"> og menntastyrkir handritshöfunda</w:t>
      </w:r>
      <w:r w:rsidR="00EE799F" w:rsidRPr="00561901">
        <w:t xml:space="preserve"> </w:t>
      </w:r>
      <w:r w:rsidR="005F49C4">
        <w:t>–</w:t>
      </w:r>
      <w:r w:rsidR="00D031A0">
        <w:t xml:space="preserve"> </w:t>
      </w:r>
      <w:r w:rsidRPr="00561901">
        <w:t>óháð félagsaðild</w:t>
      </w:r>
      <w:bookmarkEnd w:id="46"/>
    </w:p>
    <w:p w14:paraId="1FF1DA03" w14:textId="4440EC28" w:rsidR="00C67BD2" w:rsidRPr="00561901" w:rsidRDefault="00C67BD2" w:rsidP="005F49C4">
      <w:pPr>
        <w:rPr>
          <w:rFonts w:cstheme="minorHAnsi"/>
          <w:bCs/>
          <w:color w:val="000000" w:themeColor="text1"/>
          <w:szCs w:val="28"/>
        </w:rPr>
      </w:pPr>
      <w:r w:rsidRPr="00561901">
        <w:rPr>
          <w:rFonts w:cstheme="minorHAnsi"/>
          <w:bCs/>
          <w:color w:val="000000" w:themeColor="text1"/>
          <w:szCs w:val="28"/>
        </w:rPr>
        <w:t>Hagþenkir auglýsti í október eftir umsóknum handritshöfunda um ferða- og menntastyrki</w:t>
      </w:r>
      <w:r w:rsidR="00923C6E" w:rsidRPr="00561901">
        <w:rPr>
          <w:rFonts w:cstheme="minorHAnsi"/>
          <w:bCs/>
          <w:color w:val="000000" w:themeColor="text1"/>
          <w:szCs w:val="28"/>
        </w:rPr>
        <w:t xml:space="preserve"> – óháð félagsaðild. </w:t>
      </w:r>
      <w:r w:rsidR="001F54F8">
        <w:rPr>
          <w:rFonts w:cstheme="minorHAnsi"/>
          <w:bCs/>
          <w:color w:val="000000" w:themeColor="text1"/>
          <w:szCs w:val="28"/>
        </w:rPr>
        <w:t>Tvær</w:t>
      </w:r>
      <w:r w:rsidR="00923C6E" w:rsidRPr="00561901">
        <w:rPr>
          <w:rFonts w:cstheme="minorHAnsi"/>
          <w:bCs/>
          <w:color w:val="000000" w:themeColor="text1"/>
          <w:szCs w:val="28"/>
        </w:rPr>
        <w:t xml:space="preserve"> umsóknir voru samþykktar en e</w:t>
      </w:r>
      <w:r w:rsidR="001F54F8">
        <w:rPr>
          <w:rFonts w:cstheme="minorHAnsi"/>
          <w:bCs/>
          <w:color w:val="000000" w:themeColor="text1"/>
          <w:szCs w:val="28"/>
        </w:rPr>
        <w:t>i</w:t>
      </w:r>
      <w:r w:rsidR="00923C6E" w:rsidRPr="00561901">
        <w:rPr>
          <w:rFonts w:cstheme="minorHAnsi"/>
          <w:bCs/>
          <w:color w:val="000000" w:themeColor="text1"/>
          <w:szCs w:val="28"/>
        </w:rPr>
        <w:t xml:space="preserve">nni hafnað. </w:t>
      </w:r>
      <w:r w:rsidR="00923C6E" w:rsidRPr="00D0631E">
        <w:rPr>
          <w:rFonts w:cstheme="minorHAnsi"/>
          <w:bCs/>
          <w:color w:val="000000" w:themeColor="text1"/>
          <w:szCs w:val="28"/>
        </w:rPr>
        <w:t xml:space="preserve">Samtals kr. </w:t>
      </w:r>
      <w:r w:rsidR="00AA3885" w:rsidRPr="00D0631E">
        <w:rPr>
          <w:rFonts w:cstheme="minorHAnsi"/>
          <w:bCs/>
          <w:color w:val="000000" w:themeColor="text1"/>
          <w:szCs w:val="28"/>
        </w:rPr>
        <w:t>1</w:t>
      </w:r>
      <w:r w:rsidR="001F54F8" w:rsidRPr="00D0631E">
        <w:rPr>
          <w:rFonts w:cstheme="minorHAnsi"/>
          <w:bCs/>
          <w:color w:val="000000" w:themeColor="text1"/>
          <w:szCs w:val="28"/>
        </w:rPr>
        <w:t>20</w:t>
      </w:r>
      <w:r w:rsidR="00AA3885" w:rsidRPr="00D0631E">
        <w:rPr>
          <w:rFonts w:cstheme="minorHAnsi"/>
          <w:bCs/>
          <w:color w:val="000000" w:themeColor="text1"/>
          <w:szCs w:val="28"/>
        </w:rPr>
        <w:t xml:space="preserve">.000. </w:t>
      </w:r>
      <w:r w:rsidR="005F49C4">
        <w:rPr>
          <w:rFonts w:cstheme="minorHAnsi"/>
          <w:bCs/>
          <w:color w:val="000000" w:themeColor="text1"/>
          <w:szCs w:val="28"/>
        </w:rPr>
        <w:t>Sjá nánar á vefsíðu Hagþenkis:</w:t>
      </w:r>
    </w:p>
    <w:p w14:paraId="10EB5981" w14:textId="0A7FBDF5" w:rsidR="00AA3885" w:rsidRPr="005F49C4" w:rsidRDefault="007248B7" w:rsidP="005F49C4">
      <w:hyperlink r:id="rId17" w:history="1">
        <w:r w:rsidR="00EE799F" w:rsidRPr="00561901">
          <w:rPr>
            <w:rStyle w:val="Hyperlink"/>
            <w:rFonts w:cstheme="minorHAnsi"/>
            <w:bCs/>
            <w:szCs w:val="28"/>
          </w:rPr>
          <w:t>https://hagthenkir.is/ferda-og-menntastyrkir-handritshofunda/</w:t>
        </w:r>
      </w:hyperlink>
    </w:p>
    <w:p w14:paraId="3CBCA3D4" w14:textId="77777777" w:rsidR="00C67BD2" w:rsidRPr="00561901" w:rsidRDefault="00C67BD2" w:rsidP="00DB5865">
      <w:pPr>
        <w:jc w:val="both"/>
        <w:rPr>
          <w:rFonts w:cstheme="minorHAnsi"/>
          <w:bCs/>
          <w:color w:val="00B050"/>
          <w:szCs w:val="28"/>
        </w:rPr>
      </w:pPr>
    </w:p>
    <w:p w14:paraId="08C778D1" w14:textId="6725F0DB" w:rsidR="00FB4E04" w:rsidRPr="00561901" w:rsidRDefault="00FB4E04" w:rsidP="00FB4E04">
      <w:pPr>
        <w:pStyle w:val="Heading1"/>
        <w:rPr>
          <w:rFonts w:cstheme="minorHAnsi"/>
        </w:rPr>
      </w:pPr>
      <w:bookmarkStart w:id="47" w:name="_Toc132552080"/>
      <w:r w:rsidRPr="00561901">
        <w:rPr>
          <w:rFonts w:cstheme="minorHAnsi"/>
          <w:color w:val="002060"/>
        </w:rPr>
        <w:t>Viðurkenning og</w:t>
      </w:r>
      <w:r w:rsidRPr="00561901">
        <w:rPr>
          <w:rFonts w:cstheme="minorHAnsi"/>
        </w:rPr>
        <w:t xml:space="preserve"> tilnefningar Hagþenkis </w:t>
      </w:r>
      <w:r w:rsidR="00DB66BC" w:rsidRPr="00561901">
        <w:rPr>
          <w:rFonts w:cstheme="minorHAnsi"/>
        </w:rPr>
        <w:t>fyrir útgáfuárið 20</w:t>
      </w:r>
      <w:r w:rsidR="00FE54C1" w:rsidRPr="00561901">
        <w:rPr>
          <w:rFonts w:cstheme="minorHAnsi"/>
        </w:rPr>
        <w:t>2</w:t>
      </w:r>
      <w:r w:rsidR="000312F1" w:rsidRPr="00561901">
        <w:rPr>
          <w:rFonts w:cstheme="minorHAnsi"/>
        </w:rPr>
        <w:t>1</w:t>
      </w:r>
      <w:bookmarkEnd w:id="47"/>
    </w:p>
    <w:p w14:paraId="1749E530" w14:textId="52DBD6B8" w:rsidR="00516095" w:rsidRPr="00561901" w:rsidRDefault="00516095" w:rsidP="00B24AAF">
      <w:pPr>
        <w:rPr>
          <w:rFonts w:cstheme="minorHAnsi"/>
        </w:rPr>
      </w:pPr>
      <w:r w:rsidRPr="00561901">
        <w:rPr>
          <w:rFonts w:cstheme="minorHAnsi"/>
        </w:rPr>
        <w:t xml:space="preserve">Viðurkenning Hagþenkis var veitt 2. mars í Þjóðarbókhlöðunni við hátíðlega athöfn og hana hlaut Aðalheiður Guðmundsdóttir fyrir ritin, </w:t>
      </w:r>
      <w:r w:rsidRPr="00854DCD">
        <w:rPr>
          <w:rFonts w:cstheme="minorHAnsi"/>
          <w:i/>
          <w:iCs/>
        </w:rPr>
        <w:t>Arfur aldanna I, Handan hindarfjalls</w:t>
      </w:r>
      <w:r w:rsidRPr="00561901">
        <w:rPr>
          <w:rFonts w:cstheme="minorHAnsi"/>
        </w:rPr>
        <w:t xml:space="preserve"> og </w:t>
      </w:r>
      <w:r w:rsidRPr="00854DCD">
        <w:rPr>
          <w:rFonts w:cstheme="minorHAnsi"/>
          <w:i/>
          <w:iCs/>
        </w:rPr>
        <w:t>Arfur aldanna II, Norðvegur</w:t>
      </w:r>
      <w:r w:rsidRPr="00561901">
        <w:rPr>
          <w:rFonts w:cstheme="minorHAnsi"/>
        </w:rPr>
        <w:t xml:space="preserve"> sem Háskólaútgáfan gaf út. Í ályktunarorðum viðurkenningaráðsins sagði um ritið: </w:t>
      </w:r>
      <w:r w:rsidR="00854DCD">
        <w:rPr>
          <w:rFonts w:cstheme="minorHAnsi"/>
        </w:rPr>
        <w:t>„</w:t>
      </w:r>
      <w:r w:rsidRPr="00854DCD">
        <w:rPr>
          <w:rFonts w:cstheme="minorHAnsi"/>
        </w:rPr>
        <w:t>Vandað og yfirgripsmikið rit sem opnar heillandi heim um baksvið fornaldarsagna fyrir lesendum.</w:t>
      </w:r>
      <w:r w:rsidR="00854DCD">
        <w:rPr>
          <w:rFonts w:cstheme="minorHAnsi"/>
        </w:rPr>
        <w:t>“</w:t>
      </w:r>
      <w:r w:rsidRPr="00854DCD">
        <w:rPr>
          <w:rFonts w:cstheme="minorHAnsi"/>
        </w:rPr>
        <w:t xml:space="preserve"> </w:t>
      </w:r>
      <w:r w:rsidRPr="00561901">
        <w:rPr>
          <w:rFonts w:cstheme="minorHAnsi"/>
        </w:rPr>
        <w:t>Viðurkenninguna veitti formaður Hagþenkis, Ásdís Thoroddsen, áritað heiðursskjal og 1.250.000 kr.</w:t>
      </w:r>
      <w:r w:rsidR="004F78A1">
        <w:rPr>
          <w:rFonts w:cstheme="minorHAnsi"/>
        </w:rPr>
        <w:t xml:space="preserve"> S</w:t>
      </w:r>
      <w:r w:rsidRPr="00561901">
        <w:rPr>
          <w:rFonts w:cstheme="minorHAnsi"/>
        </w:rPr>
        <w:t>ettur var upp sýningarkassi</w:t>
      </w:r>
      <w:r w:rsidR="009D6AA6" w:rsidRPr="00561901">
        <w:rPr>
          <w:rFonts w:cstheme="minorHAnsi"/>
        </w:rPr>
        <w:t>.</w:t>
      </w:r>
      <w:r w:rsidR="00D031A0">
        <w:rPr>
          <w:rFonts w:cstheme="minorHAnsi"/>
        </w:rPr>
        <w:t xml:space="preserve"> </w:t>
      </w:r>
      <w:r w:rsidRPr="00561901">
        <w:rPr>
          <w:rFonts w:cstheme="minorHAnsi"/>
        </w:rPr>
        <w:t>Rökstuðning Viðurkenningarráðsins flutti Svanhildur Óskarsdóttir.</w:t>
      </w:r>
    </w:p>
    <w:p w14:paraId="513F8787" w14:textId="77777777" w:rsidR="000312F1" w:rsidRPr="004F78A1" w:rsidRDefault="000312F1" w:rsidP="00516095">
      <w:pPr>
        <w:jc w:val="both"/>
        <w:rPr>
          <w:rFonts w:cstheme="minorHAnsi"/>
        </w:rPr>
      </w:pPr>
    </w:p>
    <w:p w14:paraId="2D59440F" w14:textId="263F66AF" w:rsidR="006F0F8C" w:rsidRPr="00561901" w:rsidRDefault="00516095" w:rsidP="004F78A1">
      <w:pPr>
        <w:rPr>
          <w:rFonts w:cstheme="minorHAnsi"/>
        </w:rPr>
      </w:pPr>
      <w:r w:rsidRPr="00561901">
        <w:rPr>
          <w:rFonts w:cstheme="minorHAnsi"/>
        </w:rPr>
        <w:t>Viðurkenningarráð er skipað fimm fulltrúum ólíkra fræðigreina til tveggja ára í senn. Viðurkenningarráðið fyrir útgáfuárið 2021 skipuðu: Auðunn Arnórsson, Árni Einarsson, Halldóra Kristinsdóttir, Súsanna Margrét Gestsdóttir og Svanhildur Óskarsdóttir. Viðurkenningarráðið hóf störf um miðjan október og hittist ásamt framkvæmdastýru einu sinni í viku í hádegisverði</w:t>
      </w:r>
      <w:r w:rsidR="009807BE" w:rsidRPr="00561901">
        <w:rPr>
          <w:rFonts w:cstheme="minorHAnsi"/>
        </w:rPr>
        <w:t xml:space="preserve"> fram undir miðjan janúar og á lokafundi sem valið fór fram</w:t>
      </w:r>
      <w:r w:rsidR="00707A93" w:rsidRPr="00561901">
        <w:rPr>
          <w:rFonts w:cstheme="minorHAnsi"/>
        </w:rPr>
        <w:t xml:space="preserve">. </w:t>
      </w:r>
      <w:r w:rsidR="00146C95">
        <w:rPr>
          <w:rFonts w:cstheme="minorHAnsi"/>
        </w:rPr>
        <w:t>Nánar um tilnefningarnar hér:</w:t>
      </w:r>
      <w:r w:rsidR="00146C95">
        <w:rPr>
          <w:rFonts w:cstheme="minorHAnsi"/>
        </w:rPr>
        <w:br/>
      </w:r>
      <w:hyperlink r:id="rId18" w:history="1">
        <w:r w:rsidR="009318DA" w:rsidRPr="00561901">
          <w:rPr>
            <w:rStyle w:val="Hyperlink"/>
            <w:rFonts w:cstheme="minorHAnsi"/>
          </w:rPr>
          <w:t>https://hagthenkir.is/tilnefningar-til-vidurkenningar-hagthenkir-fyrir-utgafuarid-2022/</w:t>
        </w:r>
      </w:hyperlink>
    </w:p>
    <w:sectPr w:rsidR="006F0F8C" w:rsidRPr="00561901" w:rsidSect="001C2452">
      <w:footerReference w:type="default" r:id="rId19"/>
      <w:pgSz w:w="11906" w:h="16838" w:code="9"/>
      <w:pgMar w:top="720" w:right="2125" w:bottom="720" w:left="720" w:header="709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83F0" w14:textId="77777777" w:rsidR="00FF447E" w:rsidRDefault="00FF447E" w:rsidP="008763B0">
      <w:r>
        <w:separator/>
      </w:r>
    </w:p>
  </w:endnote>
  <w:endnote w:type="continuationSeparator" w:id="0">
    <w:p w14:paraId="0DF0EEA4" w14:textId="77777777" w:rsidR="00FF447E" w:rsidRDefault="00FF447E" w:rsidP="008763B0">
      <w:r>
        <w:continuationSeparator/>
      </w:r>
    </w:p>
  </w:endnote>
  <w:endnote w:type="continuationNotice" w:id="1">
    <w:p w14:paraId="64D94A30" w14:textId="77777777" w:rsidR="00FF447E" w:rsidRDefault="00FF44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48899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08C77A60" w14:textId="77777777" w:rsidR="0053615F" w:rsidRDefault="00F50ACE">
        <w:pPr>
          <w:pStyle w:val="Footer"/>
          <w:jc w:val="right"/>
        </w:pPr>
        <w:r w:rsidRPr="00E33BE6">
          <w:rPr>
            <w:sz w:val="20"/>
          </w:rPr>
          <w:fldChar w:fldCharType="begin"/>
        </w:r>
        <w:r w:rsidRPr="00E33BE6">
          <w:rPr>
            <w:sz w:val="20"/>
          </w:rPr>
          <w:instrText xml:space="preserve"> PAGE   \* MERGEFORMAT </w:instrText>
        </w:r>
        <w:r w:rsidRPr="00E33BE6">
          <w:rPr>
            <w:sz w:val="20"/>
          </w:rPr>
          <w:fldChar w:fldCharType="separate"/>
        </w:r>
        <w:r w:rsidR="00C052A1" w:rsidRPr="00E33BE6">
          <w:rPr>
            <w:noProof/>
            <w:sz w:val="20"/>
          </w:rPr>
          <w:t>1</w:t>
        </w:r>
        <w:r w:rsidRPr="00E33BE6">
          <w:rPr>
            <w:noProof/>
            <w:sz w:val="20"/>
          </w:rPr>
          <w:fldChar w:fldCharType="end"/>
        </w:r>
      </w:p>
    </w:sdtContent>
  </w:sdt>
  <w:p w14:paraId="08C77A61" w14:textId="77777777" w:rsidR="0053615F" w:rsidRDefault="00536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6135" w14:textId="77777777" w:rsidR="00FF447E" w:rsidRDefault="00FF447E" w:rsidP="008763B0">
      <w:r>
        <w:separator/>
      </w:r>
    </w:p>
  </w:footnote>
  <w:footnote w:type="continuationSeparator" w:id="0">
    <w:p w14:paraId="681C0E0C" w14:textId="77777777" w:rsidR="00FF447E" w:rsidRDefault="00FF447E" w:rsidP="008763B0">
      <w:r>
        <w:continuationSeparator/>
      </w:r>
    </w:p>
  </w:footnote>
  <w:footnote w:type="continuationNotice" w:id="1">
    <w:p w14:paraId="07052D0D" w14:textId="77777777" w:rsidR="00FF447E" w:rsidRDefault="00FF447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7E8"/>
    <w:multiLevelType w:val="multilevel"/>
    <w:tmpl w:val="0656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253D8"/>
    <w:multiLevelType w:val="multilevel"/>
    <w:tmpl w:val="8B6C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B0C59"/>
    <w:multiLevelType w:val="multilevel"/>
    <w:tmpl w:val="DE96B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DB34F5"/>
    <w:multiLevelType w:val="multilevel"/>
    <w:tmpl w:val="B64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54366"/>
    <w:multiLevelType w:val="multilevel"/>
    <w:tmpl w:val="A83E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C30D8"/>
    <w:multiLevelType w:val="multilevel"/>
    <w:tmpl w:val="3612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E20D83"/>
    <w:multiLevelType w:val="multilevel"/>
    <w:tmpl w:val="1068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66E5"/>
    <w:multiLevelType w:val="hybridMultilevel"/>
    <w:tmpl w:val="3F5E6060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62564"/>
    <w:multiLevelType w:val="hybridMultilevel"/>
    <w:tmpl w:val="6A6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F1204"/>
    <w:multiLevelType w:val="multilevel"/>
    <w:tmpl w:val="AB46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155EAC"/>
    <w:multiLevelType w:val="multilevel"/>
    <w:tmpl w:val="79B69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1368BC"/>
    <w:multiLevelType w:val="hybridMultilevel"/>
    <w:tmpl w:val="84CAA02C"/>
    <w:lvl w:ilvl="0" w:tplc="040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6F06DEA"/>
    <w:multiLevelType w:val="hybridMultilevel"/>
    <w:tmpl w:val="06A2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2401B9"/>
    <w:multiLevelType w:val="multilevel"/>
    <w:tmpl w:val="7F24E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D86507"/>
    <w:multiLevelType w:val="multilevel"/>
    <w:tmpl w:val="12C4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81DB2"/>
    <w:multiLevelType w:val="multilevel"/>
    <w:tmpl w:val="C1D4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0338EB"/>
    <w:multiLevelType w:val="multilevel"/>
    <w:tmpl w:val="794E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393178"/>
    <w:multiLevelType w:val="multilevel"/>
    <w:tmpl w:val="2C3C7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A42A4B"/>
    <w:multiLevelType w:val="multilevel"/>
    <w:tmpl w:val="54F0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A33F1A"/>
    <w:multiLevelType w:val="hybridMultilevel"/>
    <w:tmpl w:val="0FDE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EE58F6"/>
    <w:multiLevelType w:val="multilevel"/>
    <w:tmpl w:val="4B60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903DD0"/>
    <w:multiLevelType w:val="multilevel"/>
    <w:tmpl w:val="052A8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3D7E2E"/>
    <w:multiLevelType w:val="multilevel"/>
    <w:tmpl w:val="044E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D644F"/>
    <w:multiLevelType w:val="multilevel"/>
    <w:tmpl w:val="D64A7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0353E2"/>
    <w:multiLevelType w:val="multilevel"/>
    <w:tmpl w:val="97A2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EA0FDF"/>
    <w:multiLevelType w:val="hybridMultilevel"/>
    <w:tmpl w:val="DB087102"/>
    <w:lvl w:ilvl="0" w:tplc="1B9C8604">
      <w:start w:val="1"/>
      <w:numFmt w:val="decimal"/>
      <w:lvlText w:val="%1."/>
      <w:lvlJc w:val="left"/>
      <w:pPr>
        <w:ind w:left="770" w:hanging="410"/>
      </w:pPr>
      <w:rPr>
        <w:rFonts w:ascii="Arial" w:eastAsia="Times New Roman" w:hAnsi="Arial" w:cs="Arial" w:hint="default"/>
        <w:color w:val="222222"/>
        <w:sz w:val="24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C13448"/>
    <w:multiLevelType w:val="multilevel"/>
    <w:tmpl w:val="EA7E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A02F2E"/>
    <w:multiLevelType w:val="multilevel"/>
    <w:tmpl w:val="66AE8F8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6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61821439"/>
    <w:multiLevelType w:val="multilevel"/>
    <w:tmpl w:val="144E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EF0A2D"/>
    <w:multiLevelType w:val="multilevel"/>
    <w:tmpl w:val="05B6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EE320B"/>
    <w:multiLevelType w:val="multilevel"/>
    <w:tmpl w:val="310CE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FE5B36"/>
    <w:multiLevelType w:val="multilevel"/>
    <w:tmpl w:val="0308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94189"/>
    <w:multiLevelType w:val="multilevel"/>
    <w:tmpl w:val="A9C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2F3A9D"/>
    <w:multiLevelType w:val="multilevel"/>
    <w:tmpl w:val="C3F0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E07257"/>
    <w:multiLevelType w:val="multilevel"/>
    <w:tmpl w:val="9FFE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73B5C8E"/>
    <w:multiLevelType w:val="multilevel"/>
    <w:tmpl w:val="0358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B72328"/>
    <w:multiLevelType w:val="hybridMultilevel"/>
    <w:tmpl w:val="F50A103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4547B5"/>
    <w:multiLevelType w:val="multilevel"/>
    <w:tmpl w:val="53765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91791"/>
    <w:multiLevelType w:val="multilevel"/>
    <w:tmpl w:val="9E8E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6930F0"/>
    <w:multiLevelType w:val="multilevel"/>
    <w:tmpl w:val="46CC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3148313">
    <w:abstractNumId w:val="3"/>
  </w:num>
  <w:num w:numId="2" w16cid:durableId="1512911842">
    <w:abstractNumId w:val="31"/>
  </w:num>
  <w:num w:numId="3" w16cid:durableId="18747340">
    <w:abstractNumId w:val="29"/>
  </w:num>
  <w:num w:numId="4" w16cid:durableId="1571381150">
    <w:abstractNumId w:val="1"/>
  </w:num>
  <w:num w:numId="5" w16cid:durableId="720061977">
    <w:abstractNumId w:val="37"/>
  </w:num>
  <w:num w:numId="6" w16cid:durableId="1060247562">
    <w:abstractNumId w:val="2"/>
  </w:num>
  <w:num w:numId="7" w16cid:durableId="1243877602">
    <w:abstractNumId w:val="32"/>
  </w:num>
  <w:num w:numId="8" w16cid:durableId="1461876282">
    <w:abstractNumId w:val="17"/>
  </w:num>
  <w:num w:numId="9" w16cid:durableId="1721173554">
    <w:abstractNumId w:val="9"/>
  </w:num>
  <w:num w:numId="10" w16cid:durableId="371082231">
    <w:abstractNumId w:val="22"/>
  </w:num>
  <w:num w:numId="11" w16cid:durableId="1493062076">
    <w:abstractNumId w:val="10"/>
  </w:num>
  <w:num w:numId="12" w16cid:durableId="1238319637">
    <w:abstractNumId w:val="23"/>
  </w:num>
  <w:num w:numId="13" w16cid:durableId="1609506809">
    <w:abstractNumId w:val="6"/>
  </w:num>
  <w:num w:numId="14" w16cid:durableId="1097945845">
    <w:abstractNumId w:val="24"/>
  </w:num>
  <w:num w:numId="15" w16cid:durableId="117573683">
    <w:abstractNumId w:val="11"/>
  </w:num>
  <w:num w:numId="16" w16cid:durableId="597523382">
    <w:abstractNumId w:val="36"/>
  </w:num>
  <w:num w:numId="17" w16cid:durableId="1438138725">
    <w:abstractNumId w:val="4"/>
  </w:num>
  <w:num w:numId="18" w16cid:durableId="1658604977">
    <w:abstractNumId w:val="38"/>
  </w:num>
  <w:num w:numId="19" w16cid:durableId="579750894">
    <w:abstractNumId w:val="26"/>
  </w:num>
  <w:num w:numId="20" w16cid:durableId="823667352">
    <w:abstractNumId w:val="14"/>
  </w:num>
  <w:num w:numId="21" w16cid:durableId="75782912">
    <w:abstractNumId w:val="18"/>
  </w:num>
  <w:num w:numId="22" w16cid:durableId="270360175">
    <w:abstractNumId w:val="16"/>
  </w:num>
  <w:num w:numId="23" w16cid:durableId="1539006526">
    <w:abstractNumId w:val="28"/>
  </w:num>
  <w:num w:numId="24" w16cid:durableId="1792822381">
    <w:abstractNumId w:val="39"/>
  </w:num>
  <w:num w:numId="25" w16cid:durableId="550194588">
    <w:abstractNumId w:val="33"/>
  </w:num>
  <w:num w:numId="26" w16cid:durableId="377708360">
    <w:abstractNumId w:val="5"/>
  </w:num>
  <w:num w:numId="27" w16cid:durableId="1512987273">
    <w:abstractNumId w:val="0"/>
  </w:num>
  <w:num w:numId="28" w16cid:durableId="1373461292">
    <w:abstractNumId w:val="34"/>
  </w:num>
  <w:num w:numId="29" w16cid:durableId="1582135295">
    <w:abstractNumId w:val="15"/>
  </w:num>
  <w:num w:numId="30" w16cid:durableId="1524896990">
    <w:abstractNumId w:val="30"/>
  </w:num>
  <w:num w:numId="31" w16cid:durableId="112868874">
    <w:abstractNumId w:val="20"/>
  </w:num>
  <w:num w:numId="32" w16cid:durableId="754863355">
    <w:abstractNumId w:val="21"/>
  </w:num>
  <w:num w:numId="33" w16cid:durableId="968969704">
    <w:abstractNumId w:val="35"/>
  </w:num>
  <w:num w:numId="34" w16cid:durableId="897203289">
    <w:abstractNumId w:val="13"/>
  </w:num>
  <w:num w:numId="35" w16cid:durableId="2079739695">
    <w:abstractNumId w:val="19"/>
  </w:num>
  <w:num w:numId="36" w16cid:durableId="353069501">
    <w:abstractNumId w:val="12"/>
  </w:num>
  <w:num w:numId="37" w16cid:durableId="1314262498">
    <w:abstractNumId w:val="7"/>
  </w:num>
  <w:num w:numId="38" w16cid:durableId="168658796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90527748">
    <w:abstractNumId w:val="27"/>
    <w:lvlOverride w:ilvl="0">
      <w:startOverride w:val="3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30194890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48"/>
    <w:rsid w:val="00004944"/>
    <w:rsid w:val="00004ED6"/>
    <w:rsid w:val="00007299"/>
    <w:rsid w:val="00010986"/>
    <w:rsid w:val="00010CE9"/>
    <w:rsid w:val="000113B9"/>
    <w:rsid w:val="00011A2C"/>
    <w:rsid w:val="00014EC9"/>
    <w:rsid w:val="000156FB"/>
    <w:rsid w:val="00016D79"/>
    <w:rsid w:val="000173F8"/>
    <w:rsid w:val="00023A69"/>
    <w:rsid w:val="00024827"/>
    <w:rsid w:val="00026479"/>
    <w:rsid w:val="000274B4"/>
    <w:rsid w:val="00027719"/>
    <w:rsid w:val="0002783E"/>
    <w:rsid w:val="0003046E"/>
    <w:rsid w:val="000312F1"/>
    <w:rsid w:val="00031BDC"/>
    <w:rsid w:val="00031F64"/>
    <w:rsid w:val="000414E7"/>
    <w:rsid w:val="00043249"/>
    <w:rsid w:val="00045B58"/>
    <w:rsid w:val="0005189C"/>
    <w:rsid w:val="000519CC"/>
    <w:rsid w:val="00052253"/>
    <w:rsid w:val="0005326A"/>
    <w:rsid w:val="000539B2"/>
    <w:rsid w:val="00054B87"/>
    <w:rsid w:val="00055F74"/>
    <w:rsid w:val="00056096"/>
    <w:rsid w:val="00061C95"/>
    <w:rsid w:val="00070BCE"/>
    <w:rsid w:val="00071827"/>
    <w:rsid w:val="00073026"/>
    <w:rsid w:val="00073195"/>
    <w:rsid w:val="000739C2"/>
    <w:rsid w:val="000740DF"/>
    <w:rsid w:val="00076244"/>
    <w:rsid w:val="0007652A"/>
    <w:rsid w:val="00076666"/>
    <w:rsid w:val="00080048"/>
    <w:rsid w:val="00082F62"/>
    <w:rsid w:val="00083887"/>
    <w:rsid w:val="0008444A"/>
    <w:rsid w:val="00087649"/>
    <w:rsid w:val="00087FCA"/>
    <w:rsid w:val="00090B31"/>
    <w:rsid w:val="00092BEA"/>
    <w:rsid w:val="00094BFD"/>
    <w:rsid w:val="00096899"/>
    <w:rsid w:val="00096A53"/>
    <w:rsid w:val="000A1E70"/>
    <w:rsid w:val="000A3911"/>
    <w:rsid w:val="000A6E0C"/>
    <w:rsid w:val="000A7355"/>
    <w:rsid w:val="000A7C37"/>
    <w:rsid w:val="000B36AF"/>
    <w:rsid w:val="000B57FC"/>
    <w:rsid w:val="000B58D1"/>
    <w:rsid w:val="000B62D7"/>
    <w:rsid w:val="000C3108"/>
    <w:rsid w:val="000C3491"/>
    <w:rsid w:val="000C3869"/>
    <w:rsid w:val="000C6D58"/>
    <w:rsid w:val="000C736D"/>
    <w:rsid w:val="000D0518"/>
    <w:rsid w:val="000D486E"/>
    <w:rsid w:val="000D4E84"/>
    <w:rsid w:val="000D5C58"/>
    <w:rsid w:val="000D708B"/>
    <w:rsid w:val="000E079B"/>
    <w:rsid w:val="000E0D95"/>
    <w:rsid w:val="000E31A2"/>
    <w:rsid w:val="000E472C"/>
    <w:rsid w:val="000E6555"/>
    <w:rsid w:val="000F525C"/>
    <w:rsid w:val="00103989"/>
    <w:rsid w:val="00105F74"/>
    <w:rsid w:val="00106CAA"/>
    <w:rsid w:val="00107E44"/>
    <w:rsid w:val="001115BA"/>
    <w:rsid w:val="0011373E"/>
    <w:rsid w:val="0011571D"/>
    <w:rsid w:val="0011634A"/>
    <w:rsid w:val="001201AD"/>
    <w:rsid w:val="00120DD2"/>
    <w:rsid w:val="00120F1A"/>
    <w:rsid w:val="00122212"/>
    <w:rsid w:val="00122789"/>
    <w:rsid w:val="00123256"/>
    <w:rsid w:val="00132473"/>
    <w:rsid w:val="0013427E"/>
    <w:rsid w:val="001357C3"/>
    <w:rsid w:val="0014173C"/>
    <w:rsid w:val="001440BD"/>
    <w:rsid w:val="00146C95"/>
    <w:rsid w:val="0015160E"/>
    <w:rsid w:val="00152B55"/>
    <w:rsid w:val="00153D46"/>
    <w:rsid w:val="0015589C"/>
    <w:rsid w:val="00160D62"/>
    <w:rsid w:val="00163F98"/>
    <w:rsid w:val="001649B7"/>
    <w:rsid w:val="00165461"/>
    <w:rsid w:val="0017200E"/>
    <w:rsid w:val="00172F76"/>
    <w:rsid w:val="001733CE"/>
    <w:rsid w:val="00175ADE"/>
    <w:rsid w:val="0019068F"/>
    <w:rsid w:val="00192851"/>
    <w:rsid w:val="0019298A"/>
    <w:rsid w:val="00192ABC"/>
    <w:rsid w:val="0019325F"/>
    <w:rsid w:val="001943D8"/>
    <w:rsid w:val="00196E09"/>
    <w:rsid w:val="001A004E"/>
    <w:rsid w:val="001A3905"/>
    <w:rsid w:val="001A392D"/>
    <w:rsid w:val="001A4BBB"/>
    <w:rsid w:val="001A4BBE"/>
    <w:rsid w:val="001A4E9B"/>
    <w:rsid w:val="001B2999"/>
    <w:rsid w:val="001B5FB5"/>
    <w:rsid w:val="001C0A78"/>
    <w:rsid w:val="001C22EA"/>
    <w:rsid w:val="001C2452"/>
    <w:rsid w:val="001C5069"/>
    <w:rsid w:val="001C7B0E"/>
    <w:rsid w:val="001C7F4A"/>
    <w:rsid w:val="001D53D9"/>
    <w:rsid w:val="001D732A"/>
    <w:rsid w:val="001E0609"/>
    <w:rsid w:val="001E161E"/>
    <w:rsid w:val="001E247E"/>
    <w:rsid w:val="001E260E"/>
    <w:rsid w:val="001E3ED5"/>
    <w:rsid w:val="001E43DD"/>
    <w:rsid w:val="001F54F8"/>
    <w:rsid w:val="00200418"/>
    <w:rsid w:val="002039EE"/>
    <w:rsid w:val="00204A6C"/>
    <w:rsid w:val="002063CD"/>
    <w:rsid w:val="00206B49"/>
    <w:rsid w:val="00210608"/>
    <w:rsid w:val="00210611"/>
    <w:rsid w:val="00210BE6"/>
    <w:rsid w:val="00213364"/>
    <w:rsid w:val="002150A0"/>
    <w:rsid w:val="0021651C"/>
    <w:rsid w:val="00216A32"/>
    <w:rsid w:val="0022423F"/>
    <w:rsid w:val="002245F0"/>
    <w:rsid w:val="002257D7"/>
    <w:rsid w:val="00230B6A"/>
    <w:rsid w:val="0023372A"/>
    <w:rsid w:val="00244B96"/>
    <w:rsid w:val="00244C6A"/>
    <w:rsid w:val="00246685"/>
    <w:rsid w:val="00250FED"/>
    <w:rsid w:val="002517D9"/>
    <w:rsid w:val="0025738D"/>
    <w:rsid w:val="002579FD"/>
    <w:rsid w:val="0026101D"/>
    <w:rsid w:val="00262603"/>
    <w:rsid w:val="00267897"/>
    <w:rsid w:val="00272B04"/>
    <w:rsid w:val="00273737"/>
    <w:rsid w:val="002801DD"/>
    <w:rsid w:val="002812E5"/>
    <w:rsid w:val="00282730"/>
    <w:rsid w:val="00282912"/>
    <w:rsid w:val="00283DB9"/>
    <w:rsid w:val="0028424E"/>
    <w:rsid w:val="00284B60"/>
    <w:rsid w:val="0028546E"/>
    <w:rsid w:val="002867FF"/>
    <w:rsid w:val="00287209"/>
    <w:rsid w:val="00290F6C"/>
    <w:rsid w:val="0029119F"/>
    <w:rsid w:val="00292A7B"/>
    <w:rsid w:val="002958FB"/>
    <w:rsid w:val="002A01A8"/>
    <w:rsid w:val="002A1A05"/>
    <w:rsid w:val="002A36E8"/>
    <w:rsid w:val="002B133B"/>
    <w:rsid w:val="002B3345"/>
    <w:rsid w:val="002B6336"/>
    <w:rsid w:val="002B7793"/>
    <w:rsid w:val="002C064C"/>
    <w:rsid w:val="002C1555"/>
    <w:rsid w:val="002C19BE"/>
    <w:rsid w:val="002C1B46"/>
    <w:rsid w:val="002C1EDA"/>
    <w:rsid w:val="002C466C"/>
    <w:rsid w:val="002D180C"/>
    <w:rsid w:val="002D1C01"/>
    <w:rsid w:val="002D227F"/>
    <w:rsid w:val="002D3E1E"/>
    <w:rsid w:val="002E0A42"/>
    <w:rsid w:val="002E1792"/>
    <w:rsid w:val="002E2CB0"/>
    <w:rsid w:val="002E3A11"/>
    <w:rsid w:val="002E4780"/>
    <w:rsid w:val="002E4DA2"/>
    <w:rsid w:val="002F2A7A"/>
    <w:rsid w:val="002F2B99"/>
    <w:rsid w:val="002F6EA8"/>
    <w:rsid w:val="00303225"/>
    <w:rsid w:val="00305399"/>
    <w:rsid w:val="00305643"/>
    <w:rsid w:val="00305BEB"/>
    <w:rsid w:val="00305FE0"/>
    <w:rsid w:val="0030692A"/>
    <w:rsid w:val="00313556"/>
    <w:rsid w:val="00313E50"/>
    <w:rsid w:val="0031548C"/>
    <w:rsid w:val="003173F0"/>
    <w:rsid w:val="0031787E"/>
    <w:rsid w:val="003253F8"/>
    <w:rsid w:val="00332FC7"/>
    <w:rsid w:val="00334145"/>
    <w:rsid w:val="00334C5D"/>
    <w:rsid w:val="0033699A"/>
    <w:rsid w:val="0034652B"/>
    <w:rsid w:val="00352CA7"/>
    <w:rsid w:val="0035639E"/>
    <w:rsid w:val="00357259"/>
    <w:rsid w:val="00360194"/>
    <w:rsid w:val="00360432"/>
    <w:rsid w:val="00360F33"/>
    <w:rsid w:val="003614BB"/>
    <w:rsid w:val="00361BE2"/>
    <w:rsid w:val="003623F6"/>
    <w:rsid w:val="00366CC9"/>
    <w:rsid w:val="003676A7"/>
    <w:rsid w:val="00367ADA"/>
    <w:rsid w:val="00370B1D"/>
    <w:rsid w:val="0037609A"/>
    <w:rsid w:val="00381ED8"/>
    <w:rsid w:val="00382CD0"/>
    <w:rsid w:val="00385F10"/>
    <w:rsid w:val="00391705"/>
    <w:rsid w:val="00391D09"/>
    <w:rsid w:val="00391F41"/>
    <w:rsid w:val="00393121"/>
    <w:rsid w:val="00393C9A"/>
    <w:rsid w:val="003940A0"/>
    <w:rsid w:val="003A0C8C"/>
    <w:rsid w:val="003A1629"/>
    <w:rsid w:val="003A16FF"/>
    <w:rsid w:val="003A174F"/>
    <w:rsid w:val="003A3685"/>
    <w:rsid w:val="003B0C23"/>
    <w:rsid w:val="003B1CE9"/>
    <w:rsid w:val="003B2DAA"/>
    <w:rsid w:val="003C1E11"/>
    <w:rsid w:val="003C262A"/>
    <w:rsid w:val="003C4D2D"/>
    <w:rsid w:val="003C7EB2"/>
    <w:rsid w:val="003D2B99"/>
    <w:rsid w:val="003D4CBB"/>
    <w:rsid w:val="003D7D09"/>
    <w:rsid w:val="003E1BFB"/>
    <w:rsid w:val="003E2260"/>
    <w:rsid w:val="003E2C29"/>
    <w:rsid w:val="003E351B"/>
    <w:rsid w:val="003E5616"/>
    <w:rsid w:val="003E7D02"/>
    <w:rsid w:val="003F2EA7"/>
    <w:rsid w:val="00400465"/>
    <w:rsid w:val="00404A9E"/>
    <w:rsid w:val="00406591"/>
    <w:rsid w:val="00406866"/>
    <w:rsid w:val="00410E84"/>
    <w:rsid w:val="00413457"/>
    <w:rsid w:val="004170CA"/>
    <w:rsid w:val="0041750C"/>
    <w:rsid w:val="0041796F"/>
    <w:rsid w:val="00420F00"/>
    <w:rsid w:val="004216A0"/>
    <w:rsid w:val="004220C1"/>
    <w:rsid w:val="00422D07"/>
    <w:rsid w:val="00432883"/>
    <w:rsid w:val="00433A8C"/>
    <w:rsid w:val="00437AB4"/>
    <w:rsid w:val="00440BA6"/>
    <w:rsid w:val="00445578"/>
    <w:rsid w:val="00445B2C"/>
    <w:rsid w:val="00446507"/>
    <w:rsid w:val="00446830"/>
    <w:rsid w:val="00446D75"/>
    <w:rsid w:val="0045052D"/>
    <w:rsid w:val="0045584F"/>
    <w:rsid w:val="00457978"/>
    <w:rsid w:val="00460425"/>
    <w:rsid w:val="0046267E"/>
    <w:rsid w:val="00467136"/>
    <w:rsid w:val="004729AD"/>
    <w:rsid w:val="00473E35"/>
    <w:rsid w:val="00482245"/>
    <w:rsid w:val="00484BE4"/>
    <w:rsid w:val="004934F8"/>
    <w:rsid w:val="00495ED0"/>
    <w:rsid w:val="004A01C1"/>
    <w:rsid w:val="004A0C49"/>
    <w:rsid w:val="004A161B"/>
    <w:rsid w:val="004A2123"/>
    <w:rsid w:val="004A3679"/>
    <w:rsid w:val="004A4F52"/>
    <w:rsid w:val="004B020E"/>
    <w:rsid w:val="004B1AB0"/>
    <w:rsid w:val="004B2B46"/>
    <w:rsid w:val="004B2CAA"/>
    <w:rsid w:val="004B4759"/>
    <w:rsid w:val="004C2923"/>
    <w:rsid w:val="004D292D"/>
    <w:rsid w:val="004D7DFA"/>
    <w:rsid w:val="004E1712"/>
    <w:rsid w:val="004E1E5B"/>
    <w:rsid w:val="004E2765"/>
    <w:rsid w:val="004E3DEE"/>
    <w:rsid w:val="004E3F38"/>
    <w:rsid w:val="004E46C8"/>
    <w:rsid w:val="004E6BB7"/>
    <w:rsid w:val="004E7060"/>
    <w:rsid w:val="004E70C5"/>
    <w:rsid w:val="004E72CB"/>
    <w:rsid w:val="004E77EC"/>
    <w:rsid w:val="004E7BAA"/>
    <w:rsid w:val="004F2251"/>
    <w:rsid w:val="004F2796"/>
    <w:rsid w:val="004F4524"/>
    <w:rsid w:val="004F63C6"/>
    <w:rsid w:val="004F76D4"/>
    <w:rsid w:val="004F78A1"/>
    <w:rsid w:val="004F7F0A"/>
    <w:rsid w:val="00500900"/>
    <w:rsid w:val="00502C1E"/>
    <w:rsid w:val="00504E14"/>
    <w:rsid w:val="00505E9D"/>
    <w:rsid w:val="00507131"/>
    <w:rsid w:val="00511986"/>
    <w:rsid w:val="00513D91"/>
    <w:rsid w:val="00513DA1"/>
    <w:rsid w:val="00514267"/>
    <w:rsid w:val="00514F9A"/>
    <w:rsid w:val="00516095"/>
    <w:rsid w:val="00520EF3"/>
    <w:rsid w:val="00521187"/>
    <w:rsid w:val="0052157E"/>
    <w:rsid w:val="00521635"/>
    <w:rsid w:val="00525009"/>
    <w:rsid w:val="00526E21"/>
    <w:rsid w:val="00530962"/>
    <w:rsid w:val="00534B37"/>
    <w:rsid w:val="00535BB4"/>
    <w:rsid w:val="0053615F"/>
    <w:rsid w:val="00540ADA"/>
    <w:rsid w:val="005462CD"/>
    <w:rsid w:val="00546DE7"/>
    <w:rsid w:val="005508FE"/>
    <w:rsid w:val="00550E23"/>
    <w:rsid w:val="00553AC2"/>
    <w:rsid w:val="0055433C"/>
    <w:rsid w:val="00554B13"/>
    <w:rsid w:val="0056076F"/>
    <w:rsid w:val="00561901"/>
    <w:rsid w:val="00561ED2"/>
    <w:rsid w:val="0056271A"/>
    <w:rsid w:val="00565653"/>
    <w:rsid w:val="005679A1"/>
    <w:rsid w:val="0057263B"/>
    <w:rsid w:val="00573B66"/>
    <w:rsid w:val="00573E58"/>
    <w:rsid w:val="00573FD1"/>
    <w:rsid w:val="00573FED"/>
    <w:rsid w:val="00575B5B"/>
    <w:rsid w:val="00576F28"/>
    <w:rsid w:val="00577E47"/>
    <w:rsid w:val="005840CE"/>
    <w:rsid w:val="005847ED"/>
    <w:rsid w:val="00584B5A"/>
    <w:rsid w:val="00592695"/>
    <w:rsid w:val="00596E44"/>
    <w:rsid w:val="005970DA"/>
    <w:rsid w:val="005A0007"/>
    <w:rsid w:val="005A084C"/>
    <w:rsid w:val="005A0FD3"/>
    <w:rsid w:val="005A553D"/>
    <w:rsid w:val="005A78CC"/>
    <w:rsid w:val="005B2DF5"/>
    <w:rsid w:val="005B31A9"/>
    <w:rsid w:val="005B53C1"/>
    <w:rsid w:val="005B5A0C"/>
    <w:rsid w:val="005B5E75"/>
    <w:rsid w:val="005B7295"/>
    <w:rsid w:val="005B75F9"/>
    <w:rsid w:val="005C0C33"/>
    <w:rsid w:val="005C134F"/>
    <w:rsid w:val="005C2668"/>
    <w:rsid w:val="005C26F6"/>
    <w:rsid w:val="005C502F"/>
    <w:rsid w:val="005C65D1"/>
    <w:rsid w:val="005C6761"/>
    <w:rsid w:val="005D0070"/>
    <w:rsid w:val="005D07AB"/>
    <w:rsid w:val="005D361D"/>
    <w:rsid w:val="005D6C69"/>
    <w:rsid w:val="005E1EF8"/>
    <w:rsid w:val="005F03D7"/>
    <w:rsid w:val="005F09DE"/>
    <w:rsid w:val="005F1316"/>
    <w:rsid w:val="005F2591"/>
    <w:rsid w:val="005F49C4"/>
    <w:rsid w:val="005F52B2"/>
    <w:rsid w:val="005F6D31"/>
    <w:rsid w:val="006012A9"/>
    <w:rsid w:val="00602943"/>
    <w:rsid w:val="00604416"/>
    <w:rsid w:val="006048FA"/>
    <w:rsid w:val="006075B7"/>
    <w:rsid w:val="00607E38"/>
    <w:rsid w:val="00613852"/>
    <w:rsid w:val="00616E40"/>
    <w:rsid w:val="00621767"/>
    <w:rsid w:val="00621DC3"/>
    <w:rsid w:val="00621EC5"/>
    <w:rsid w:val="006222C8"/>
    <w:rsid w:val="00622FD3"/>
    <w:rsid w:val="006231AE"/>
    <w:rsid w:val="00623801"/>
    <w:rsid w:val="006271DE"/>
    <w:rsid w:val="00631AB4"/>
    <w:rsid w:val="00635272"/>
    <w:rsid w:val="00635E05"/>
    <w:rsid w:val="00641051"/>
    <w:rsid w:val="00642CEC"/>
    <w:rsid w:val="006430F7"/>
    <w:rsid w:val="00643B42"/>
    <w:rsid w:val="006476E4"/>
    <w:rsid w:val="00647877"/>
    <w:rsid w:val="006504D3"/>
    <w:rsid w:val="0065092B"/>
    <w:rsid w:val="00651EB7"/>
    <w:rsid w:val="00652173"/>
    <w:rsid w:val="00652FB1"/>
    <w:rsid w:val="00654D32"/>
    <w:rsid w:val="006556EE"/>
    <w:rsid w:val="00656568"/>
    <w:rsid w:val="00656634"/>
    <w:rsid w:val="0066264A"/>
    <w:rsid w:val="00662B08"/>
    <w:rsid w:val="00670455"/>
    <w:rsid w:val="00672BC9"/>
    <w:rsid w:val="0067415D"/>
    <w:rsid w:val="00681520"/>
    <w:rsid w:val="00681A6A"/>
    <w:rsid w:val="00682509"/>
    <w:rsid w:val="006827E4"/>
    <w:rsid w:val="00683B82"/>
    <w:rsid w:val="00684057"/>
    <w:rsid w:val="00684DA0"/>
    <w:rsid w:val="00685A65"/>
    <w:rsid w:val="006903FA"/>
    <w:rsid w:val="006905FE"/>
    <w:rsid w:val="00695740"/>
    <w:rsid w:val="0069611E"/>
    <w:rsid w:val="0069655F"/>
    <w:rsid w:val="006A0180"/>
    <w:rsid w:val="006A11E3"/>
    <w:rsid w:val="006A342B"/>
    <w:rsid w:val="006C429D"/>
    <w:rsid w:val="006C5179"/>
    <w:rsid w:val="006C5486"/>
    <w:rsid w:val="006C6D02"/>
    <w:rsid w:val="006C7573"/>
    <w:rsid w:val="006C7AA6"/>
    <w:rsid w:val="006D2117"/>
    <w:rsid w:val="006D2FD3"/>
    <w:rsid w:val="006D3608"/>
    <w:rsid w:val="006D3E1A"/>
    <w:rsid w:val="006E1A92"/>
    <w:rsid w:val="006F0F8C"/>
    <w:rsid w:val="006F2CCE"/>
    <w:rsid w:val="006F2F2B"/>
    <w:rsid w:val="00700087"/>
    <w:rsid w:val="0070011A"/>
    <w:rsid w:val="007007FB"/>
    <w:rsid w:val="0070395B"/>
    <w:rsid w:val="00704501"/>
    <w:rsid w:val="00704A72"/>
    <w:rsid w:val="00704E74"/>
    <w:rsid w:val="00706391"/>
    <w:rsid w:val="0070750B"/>
    <w:rsid w:val="00707A93"/>
    <w:rsid w:val="00712231"/>
    <w:rsid w:val="0071376C"/>
    <w:rsid w:val="00713F23"/>
    <w:rsid w:val="007143F0"/>
    <w:rsid w:val="00715461"/>
    <w:rsid w:val="00715C75"/>
    <w:rsid w:val="00716893"/>
    <w:rsid w:val="0071748C"/>
    <w:rsid w:val="00722F40"/>
    <w:rsid w:val="00723211"/>
    <w:rsid w:val="007248B7"/>
    <w:rsid w:val="0073645B"/>
    <w:rsid w:val="007409D1"/>
    <w:rsid w:val="00740B19"/>
    <w:rsid w:val="007461F0"/>
    <w:rsid w:val="007462F4"/>
    <w:rsid w:val="00746884"/>
    <w:rsid w:val="00747AAD"/>
    <w:rsid w:val="007513CD"/>
    <w:rsid w:val="00753009"/>
    <w:rsid w:val="00754A6D"/>
    <w:rsid w:val="00755299"/>
    <w:rsid w:val="00762697"/>
    <w:rsid w:val="0076401C"/>
    <w:rsid w:val="00765731"/>
    <w:rsid w:val="0076746C"/>
    <w:rsid w:val="00767C8D"/>
    <w:rsid w:val="00771FD1"/>
    <w:rsid w:val="00783C82"/>
    <w:rsid w:val="00785A49"/>
    <w:rsid w:val="00790833"/>
    <w:rsid w:val="00792F7C"/>
    <w:rsid w:val="0079713E"/>
    <w:rsid w:val="007B079F"/>
    <w:rsid w:val="007B2E2C"/>
    <w:rsid w:val="007B40C9"/>
    <w:rsid w:val="007B42EA"/>
    <w:rsid w:val="007B4684"/>
    <w:rsid w:val="007B6785"/>
    <w:rsid w:val="007C2044"/>
    <w:rsid w:val="007C2264"/>
    <w:rsid w:val="007C2481"/>
    <w:rsid w:val="007C3C41"/>
    <w:rsid w:val="007D12E8"/>
    <w:rsid w:val="007D219D"/>
    <w:rsid w:val="007D35F0"/>
    <w:rsid w:val="007E200E"/>
    <w:rsid w:val="007E25D3"/>
    <w:rsid w:val="007E2822"/>
    <w:rsid w:val="007E61D7"/>
    <w:rsid w:val="007F1041"/>
    <w:rsid w:val="007F1A5F"/>
    <w:rsid w:val="007F2F06"/>
    <w:rsid w:val="007F4F31"/>
    <w:rsid w:val="00800DA3"/>
    <w:rsid w:val="00802921"/>
    <w:rsid w:val="00802E91"/>
    <w:rsid w:val="008038E7"/>
    <w:rsid w:val="00804B56"/>
    <w:rsid w:val="00804EA5"/>
    <w:rsid w:val="00807F91"/>
    <w:rsid w:val="00810562"/>
    <w:rsid w:val="00813D52"/>
    <w:rsid w:val="00814717"/>
    <w:rsid w:val="008156ED"/>
    <w:rsid w:val="00816C6F"/>
    <w:rsid w:val="008221AB"/>
    <w:rsid w:val="00825AB4"/>
    <w:rsid w:val="008338B0"/>
    <w:rsid w:val="00840E73"/>
    <w:rsid w:val="00843569"/>
    <w:rsid w:val="00847BDF"/>
    <w:rsid w:val="00851B71"/>
    <w:rsid w:val="00853DDB"/>
    <w:rsid w:val="008545F7"/>
    <w:rsid w:val="00854DCD"/>
    <w:rsid w:val="008568CF"/>
    <w:rsid w:val="00860074"/>
    <w:rsid w:val="00865A37"/>
    <w:rsid w:val="00866D59"/>
    <w:rsid w:val="00870460"/>
    <w:rsid w:val="00871236"/>
    <w:rsid w:val="00871DCC"/>
    <w:rsid w:val="00872EEA"/>
    <w:rsid w:val="0087344B"/>
    <w:rsid w:val="008763B0"/>
    <w:rsid w:val="00876A85"/>
    <w:rsid w:val="00880A3D"/>
    <w:rsid w:val="0088215D"/>
    <w:rsid w:val="0088396C"/>
    <w:rsid w:val="00884BE1"/>
    <w:rsid w:val="00886013"/>
    <w:rsid w:val="00892843"/>
    <w:rsid w:val="0089762F"/>
    <w:rsid w:val="008A4EFF"/>
    <w:rsid w:val="008A6F62"/>
    <w:rsid w:val="008B13C8"/>
    <w:rsid w:val="008B37E2"/>
    <w:rsid w:val="008B3EB9"/>
    <w:rsid w:val="008B5145"/>
    <w:rsid w:val="008C37A8"/>
    <w:rsid w:val="008C703D"/>
    <w:rsid w:val="008D794C"/>
    <w:rsid w:val="008E533C"/>
    <w:rsid w:val="008E5DFD"/>
    <w:rsid w:val="008E67A5"/>
    <w:rsid w:val="008E6C16"/>
    <w:rsid w:val="008E7C30"/>
    <w:rsid w:val="008F0340"/>
    <w:rsid w:val="008F1099"/>
    <w:rsid w:val="008F2324"/>
    <w:rsid w:val="008F7552"/>
    <w:rsid w:val="00901502"/>
    <w:rsid w:val="009020E4"/>
    <w:rsid w:val="00902362"/>
    <w:rsid w:val="00904699"/>
    <w:rsid w:val="00904EB4"/>
    <w:rsid w:val="009051FA"/>
    <w:rsid w:val="009157BF"/>
    <w:rsid w:val="0091623D"/>
    <w:rsid w:val="00923C6E"/>
    <w:rsid w:val="00925B79"/>
    <w:rsid w:val="00926BE1"/>
    <w:rsid w:val="0093043C"/>
    <w:rsid w:val="009318DA"/>
    <w:rsid w:val="009319FD"/>
    <w:rsid w:val="00931EE9"/>
    <w:rsid w:val="00934247"/>
    <w:rsid w:val="00940A84"/>
    <w:rsid w:val="009437A9"/>
    <w:rsid w:val="00946639"/>
    <w:rsid w:val="00946AD1"/>
    <w:rsid w:val="00950F00"/>
    <w:rsid w:val="00951B7C"/>
    <w:rsid w:val="009551BD"/>
    <w:rsid w:val="00955926"/>
    <w:rsid w:val="00955E46"/>
    <w:rsid w:val="00956534"/>
    <w:rsid w:val="00956EBF"/>
    <w:rsid w:val="00957A6F"/>
    <w:rsid w:val="0096150C"/>
    <w:rsid w:val="0096233E"/>
    <w:rsid w:val="0096259A"/>
    <w:rsid w:val="00964205"/>
    <w:rsid w:val="00964E0F"/>
    <w:rsid w:val="0096599F"/>
    <w:rsid w:val="009659A6"/>
    <w:rsid w:val="009659F3"/>
    <w:rsid w:val="00965BA1"/>
    <w:rsid w:val="00965C71"/>
    <w:rsid w:val="009677A3"/>
    <w:rsid w:val="00967EB0"/>
    <w:rsid w:val="009708EB"/>
    <w:rsid w:val="00971811"/>
    <w:rsid w:val="00971BB3"/>
    <w:rsid w:val="0097265D"/>
    <w:rsid w:val="00975C3B"/>
    <w:rsid w:val="009777A0"/>
    <w:rsid w:val="009807BE"/>
    <w:rsid w:val="009819E2"/>
    <w:rsid w:val="00985778"/>
    <w:rsid w:val="00986DA6"/>
    <w:rsid w:val="0098742D"/>
    <w:rsid w:val="0099024E"/>
    <w:rsid w:val="009A15E7"/>
    <w:rsid w:val="009A36E2"/>
    <w:rsid w:val="009A4509"/>
    <w:rsid w:val="009A5FA2"/>
    <w:rsid w:val="009B10BA"/>
    <w:rsid w:val="009B1175"/>
    <w:rsid w:val="009B1254"/>
    <w:rsid w:val="009B2C40"/>
    <w:rsid w:val="009B41FA"/>
    <w:rsid w:val="009B500D"/>
    <w:rsid w:val="009C092B"/>
    <w:rsid w:val="009C2383"/>
    <w:rsid w:val="009C2A42"/>
    <w:rsid w:val="009C4BCE"/>
    <w:rsid w:val="009C5D37"/>
    <w:rsid w:val="009C6F8C"/>
    <w:rsid w:val="009C707D"/>
    <w:rsid w:val="009D12CA"/>
    <w:rsid w:val="009D3113"/>
    <w:rsid w:val="009D3B01"/>
    <w:rsid w:val="009D614C"/>
    <w:rsid w:val="009D6AA6"/>
    <w:rsid w:val="009D7581"/>
    <w:rsid w:val="009E1C1A"/>
    <w:rsid w:val="009E2415"/>
    <w:rsid w:val="009E29A2"/>
    <w:rsid w:val="009E2F8E"/>
    <w:rsid w:val="009F1886"/>
    <w:rsid w:val="009F2610"/>
    <w:rsid w:val="009F406D"/>
    <w:rsid w:val="009F4EEE"/>
    <w:rsid w:val="009F6003"/>
    <w:rsid w:val="00A005E9"/>
    <w:rsid w:val="00A00E49"/>
    <w:rsid w:val="00A07893"/>
    <w:rsid w:val="00A1006F"/>
    <w:rsid w:val="00A10224"/>
    <w:rsid w:val="00A10275"/>
    <w:rsid w:val="00A10CE0"/>
    <w:rsid w:val="00A12DDF"/>
    <w:rsid w:val="00A1551A"/>
    <w:rsid w:val="00A20B35"/>
    <w:rsid w:val="00A22D6D"/>
    <w:rsid w:val="00A25B7F"/>
    <w:rsid w:val="00A27ACF"/>
    <w:rsid w:val="00A30034"/>
    <w:rsid w:val="00A30DA4"/>
    <w:rsid w:val="00A31D24"/>
    <w:rsid w:val="00A322E5"/>
    <w:rsid w:val="00A32B78"/>
    <w:rsid w:val="00A401C3"/>
    <w:rsid w:val="00A42E92"/>
    <w:rsid w:val="00A45E0F"/>
    <w:rsid w:val="00A45E29"/>
    <w:rsid w:val="00A460BF"/>
    <w:rsid w:val="00A521E2"/>
    <w:rsid w:val="00A5385A"/>
    <w:rsid w:val="00A54033"/>
    <w:rsid w:val="00A5427F"/>
    <w:rsid w:val="00A54EDA"/>
    <w:rsid w:val="00A56C7C"/>
    <w:rsid w:val="00A57155"/>
    <w:rsid w:val="00A60FC7"/>
    <w:rsid w:val="00A62DF5"/>
    <w:rsid w:val="00A636E7"/>
    <w:rsid w:val="00A64C61"/>
    <w:rsid w:val="00A65F58"/>
    <w:rsid w:val="00A74B8C"/>
    <w:rsid w:val="00A754D0"/>
    <w:rsid w:val="00A75E16"/>
    <w:rsid w:val="00A772D5"/>
    <w:rsid w:val="00A800F4"/>
    <w:rsid w:val="00A8075D"/>
    <w:rsid w:val="00A81EF1"/>
    <w:rsid w:val="00A82B3C"/>
    <w:rsid w:val="00A83276"/>
    <w:rsid w:val="00A84895"/>
    <w:rsid w:val="00A84A14"/>
    <w:rsid w:val="00A85B5C"/>
    <w:rsid w:val="00A91753"/>
    <w:rsid w:val="00A92668"/>
    <w:rsid w:val="00A9731E"/>
    <w:rsid w:val="00AA3885"/>
    <w:rsid w:val="00AA3D86"/>
    <w:rsid w:val="00AA57AA"/>
    <w:rsid w:val="00AA6A7A"/>
    <w:rsid w:val="00AA7A1E"/>
    <w:rsid w:val="00AB125B"/>
    <w:rsid w:val="00AB44B6"/>
    <w:rsid w:val="00AB4D35"/>
    <w:rsid w:val="00AC41BF"/>
    <w:rsid w:val="00AC6D3C"/>
    <w:rsid w:val="00AD0603"/>
    <w:rsid w:val="00AD1DD3"/>
    <w:rsid w:val="00AD2EFC"/>
    <w:rsid w:val="00AD722B"/>
    <w:rsid w:val="00AE7F56"/>
    <w:rsid w:val="00AF006E"/>
    <w:rsid w:val="00AF0ECC"/>
    <w:rsid w:val="00AF2836"/>
    <w:rsid w:val="00AF449C"/>
    <w:rsid w:val="00AF5DE9"/>
    <w:rsid w:val="00AF6DB7"/>
    <w:rsid w:val="00AF6EF4"/>
    <w:rsid w:val="00B016CA"/>
    <w:rsid w:val="00B03E01"/>
    <w:rsid w:val="00B044F4"/>
    <w:rsid w:val="00B049C7"/>
    <w:rsid w:val="00B0522E"/>
    <w:rsid w:val="00B072CD"/>
    <w:rsid w:val="00B121BA"/>
    <w:rsid w:val="00B12BA0"/>
    <w:rsid w:val="00B13D10"/>
    <w:rsid w:val="00B1645E"/>
    <w:rsid w:val="00B16F2D"/>
    <w:rsid w:val="00B20D52"/>
    <w:rsid w:val="00B21F13"/>
    <w:rsid w:val="00B220D6"/>
    <w:rsid w:val="00B24687"/>
    <w:rsid w:val="00B24AAF"/>
    <w:rsid w:val="00B250E6"/>
    <w:rsid w:val="00B25B26"/>
    <w:rsid w:val="00B27E18"/>
    <w:rsid w:val="00B35A5D"/>
    <w:rsid w:val="00B364C3"/>
    <w:rsid w:val="00B37F22"/>
    <w:rsid w:val="00B42183"/>
    <w:rsid w:val="00B551D8"/>
    <w:rsid w:val="00B557DC"/>
    <w:rsid w:val="00B57549"/>
    <w:rsid w:val="00B60DAC"/>
    <w:rsid w:val="00B6181F"/>
    <w:rsid w:val="00B6200F"/>
    <w:rsid w:val="00B647D4"/>
    <w:rsid w:val="00B66FBC"/>
    <w:rsid w:val="00B673AF"/>
    <w:rsid w:val="00B75228"/>
    <w:rsid w:val="00B755F2"/>
    <w:rsid w:val="00B77BE8"/>
    <w:rsid w:val="00B77ECF"/>
    <w:rsid w:val="00B85FB0"/>
    <w:rsid w:val="00B87B68"/>
    <w:rsid w:val="00B90376"/>
    <w:rsid w:val="00B97380"/>
    <w:rsid w:val="00B97B37"/>
    <w:rsid w:val="00BA4951"/>
    <w:rsid w:val="00BA5414"/>
    <w:rsid w:val="00BA680E"/>
    <w:rsid w:val="00BA7143"/>
    <w:rsid w:val="00BB7AFD"/>
    <w:rsid w:val="00BC7E02"/>
    <w:rsid w:val="00BD0600"/>
    <w:rsid w:val="00BD1C26"/>
    <w:rsid w:val="00BE35CD"/>
    <w:rsid w:val="00BE3D51"/>
    <w:rsid w:val="00BE7ED1"/>
    <w:rsid w:val="00BF068B"/>
    <w:rsid w:val="00BF0C4F"/>
    <w:rsid w:val="00BF2FFD"/>
    <w:rsid w:val="00BF3312"/>
    <w:rsid w:val="00BF4409"/>
    <w:rsid w:val="00BF54AE"/>
    <w:rsid w:val="00BF5573"/>
    <w:rsid w:val="00BF572E"/>
    <w:rsid w:val="00BF608B"/>
    <w:rsid w:val="00C01269"/>
    <w:rsid w:val="00C032D1"/>
    <w:rsid w:val="00C052A1"/>
    <w:rsid w:val="00C06A95"/>
    <w:rsid w:val="00C1376C"/>
    <w:rsid w:val="00C1734F"/>
    <w:rsid w:val="00C21070"/>
    <w:rsid w:val="00C21B5A"/>
    <w:rsid w:val="00C268BE"/>
    <w:rsid w:val="00C26D3A"/>
    <w:rsid w:val="00C26E34"/>
    <w:rsid w:val="00C30E56"/>
    <w:rsid w:val="00C31E74"/>
    <w:rsid w:val="00C3267E"/>
    <w:rsid w:val="00C32A5A"/>
    <w:rsid w:val="00C32A83"/>
    <w:rsid w:val="00C34160"/>
    <w:rsid w:val="00C354E6"/>
    <w:rsid w:val="00C3715A"/>
    <w:rsid w:val="00C40AB8"/>
    <w:rsid w:val="00C41B0E"/>
    <w:rsid w:val="00C421EA"/>
    <w:rsid w:val="00C42E6E"/>
    <w:rsid w:val="00C44761"/>
    <w:rsid w:val="00C45E74"/>
    <w:rsid w:val="00C464E4"/>
    <w:rsid w:val="00C4662D"/>
    <w:rsid w:val="00C525F5"/>
    <w:rsid w:val="00C55398"/>
    <w:rsid w:val="00C556E1"/>
    <w:rsid w:val="00C67BD2"/>
    <w:rsid w:val="00C70535"/>
    <w:rsid w:val="00C73FFD"/>
    <w:rsid w:val="00C7704C"/>
    <w:rsid w:val="00C822EE"/>
    <w:rsid w:val="00C854DB"/>
    <w:rsid w:val="00C86A9A"/>
    <w:rsid w:val="00C87F69"/>
    <w:rsid w:val="00C9222E"/>
    <w:rsid w:val="00C93BC9"/>
    <w:rsid w:val="00C93C71"/>
    <w:rsid w:val="00C94F99"/>
    <w:rsid w:val="00C95B05"/>
    <w:rsid w:val="00CA1482"/>
    <w:rsid w:val="00CA2DD3"/>
    <w:rsid w:val="00CA6E9F"/>
    <w:rsid w:val="00CA79EE"/>
    <w:rsid w:val="00CB1503"/>
    <w:rsid w:val="00CB2665"/>
    <w:rsid w:val="00CB2DFE"/>
    <w:rsid w:val="00CB4FEB"/>
    <w:rsid w:val="00CB5F6F"/>
    <w:rsid w:val="00CB6EC7"/>
    <w:rsid w:val="00CB78BD"/>
    <w:rsid w:val="00CC0BC0"/>
    <w:rsid w:val="00CC0DA7"/>
    <w:rsid w:val="00CC1E04"/>
    <w:rsid w:val="00CC68F4"/>
    <w:rsid w:val="00CD15DF"/>
    <w:rsid w:val="00CD1CA3"/>
    <w:rsid w:val="00CD1DDC"/>
    <w:rsid w:val="00CD2368"/>
    <w:rsid w:val="00CD326E"/>
    <w:rsid w:val="00CD5955"/>
    <w:rsid w:val="00CE1533"/>
    <w:rsid w:val="00CE5CF0"/>
    <w:rsid w:val="00CE7250"/>
    <w:rsid w:val="00CF4156"/>
    <w:rsid w:val="00CF6C60"/>
    <w:rsid w:val="00D031A0"/>
    <w:rsid w:val="00D043C8"/>
    <w:rsid w:val="00D0631E"/>
    <w:rsid w:val="00D07326"/>
    <w:rsid w:val="00D106A2"/>
    <w:rsid w:val="00D1326F"/>
    <w:rsid w:val="00D14E93"/>
    <w:rsid w:val="00D159C7"/>
    <w:rsid w:val="00D15E87"/>
    <w:rsid w:val="00D16C10"/>
    <w:rsid w:val="00D16D47"/>
    <w:rsid w:val="00D174C3"/>
    <w:rsid w:val="00D17F22"/>
    <w:rsid w:val="00D21C61"/>
    <w:rsid w:val="00D26933"/>
    <w:rsid w:val="00D27769"/>
    <w:rsid w:val="00D30603"/>
    <w:rsid w:val="00D30A4C"/>
    <w:rsid w:val="00D32639"/>
    <w:rsid w:val="00D32AE6"/>
    <w:rsid w:val="00D34D5A"/>
    <w:rsid w:val="00D35228"/>
    <w:rsid w:val="00D353FE"/>
    <w:rsid w:val="00D3655F"/>
    <w:rsid w:val="00D367B0"/>
    <w:rsid w:val="00D37BC6"/>
    <w:rsid w:val="00D40B2D"/>
    <w:rsid w:val="00D4306F"/>
    <w:rsid w:val="00D4453A"/>
    <w:rsid w:val="00D47035"/>
    <w:rsid w:val="00D52875"/>
    <w:rsid w:val="00D53E9B"/>
    <w:rsid w:val="00D53EBF"/>
    <w:rsid w:val="00D556EF"/>
    <w:rsid w:val="00D55B85"/>
    <w:rsid w:val="00D62655"/>
    <w:rsid w:val="00D643AA"/>
    <w:rsid w:val="00D648A1"/>
    <w:rsid w:val="00D65BBF"/>
    <w:rsid w:val="00D67075"/>
    <w:rsid w:val="00D673FE"/>
    <w:rsid w:val="00D70B81"/>
    <w:rsid w:val="00D7124F"/>
    <w:rsid w:val="00D723B6"/>
    <w:rsid w:val="00D72488"/>
    <w:rsid w:val="00D73D86"/>
    <w:rsid w:val="00D75666"/>
    <w:rsid w:val="00D766B3"/>
    <w:rsid w:val="00D8165D"/>
    <w:rsid w:val="00D82DFD"/>
    <w:rsid w:val="00D838FE"/>
    <w:rsid w:val="00D86AE8"/>
    <w:rsid w:val="00D94627"/>
    <w:rsid w:val="00DA0EE8"/>
    <w:rsid w:val="00DA0F30"/>
    <w:rsid w:val="00DA2D7A"/>
    <w:rsid w:val="00DA4A22"/>
    <w:rsid w:val="00DB2FD1"/>
    <w:rsid w:val="00DB5865"/>
    <w:rsid w:val="00DB66BC"/>
    <w:rsid w:val="00DC03BD"/>
    <w:rsid w:val="00DC1858"/>
    <w:rsid w:val="00DC2850"/>
    <w:rsid w:val="00DC3562"/>
    <w:rsid w:val="00DC601E"/>
    <w:rsid w:val="00DC7A14"/>
    <w:rsid w:val="00DD24FF"/>
    <w:rsid w:val="00DD36AF"/>
    <w:rsid w:val="00DD3AE4"/>
    <w:rsid w:val="00DD3C98"/>
    <w:rsid w:val="00DD5A15"/>
    <w:rsid w:val="00DD6C8F"/>
    <w:rsid w:val="00DE5A39"/>
    <w:rsid w:val="00DE6417"/>
    <w:rsid w:val="00DF074A"/>
    <w:rsid w:val="00DF153F"/>
    <w:rsid w:val="00DF4B67"/>
    <w:rsid w:val="00DF5D27"/>
    <w:rsid w:val="00DF5D3F"/>
    <w:rsid w:val="00DF79E1"/>
    <w:rsid w:val="00E00D52"/>
    <w:rsid w:val="00E029D9"/>
    <w:rsid w:val="00E069F8"/>
    <w:rsid w:val="00E113E6"/>
    <w:rsid w:val="00E115AC"/>
    <w:rsid w:val="00E14783"/>
    <w:rsid w:val="00E16A5E"/>
    <w:rsid w:val="00E17D92"/>
    <w:rsid w:val="00E200EE"/>
    <w:rsid w:val="00E208E3"/>
    <w:rsid w:val="00E20ADD"/>
    <w:rsid w:val="00E2542D"/>
    <w:rsid w:val="00E2589B"/>
    <w:rsid w:val="00E25C9D"/>
    <w:rsid w:val="00E260BA"/>
    <w:rsid w:val="00E305D3"/>
    <w:rsid w:val="00E30C13"/>
    <w:rsid w:val="00E312D3"/>
    <w:rsid w:val="00E31735"/>
    <w:rsid w:val="00E31A77"/>
    <w:rsid w:val="00E32E1E"/>
    <w:rsid w:val="00E33BE6"/>
    <w:rsid w:val="00E3536A"/>
    <w:rsid w:val="00E35B2F"/>
    <w:rsid w:val="00E35B79"/>
    <w:rsid w:val="00E37D2D"/>
    <w:rsid w:val="00E40A1D"/>
    <w:rsid w:val="00E442ED"/>
    <w:rsid w:val="00E45597"/>
    <w:rsid w:val="00E50713"/>
    <w:rsid w:val="00E54765"/>
    <w:rsid w:val="00E550FE"/>
    <w:rsid w:val="00E552AA"/>
    <w:rsid w:val="00E56160"/>
    <w:rsid w:val="00E629C9"/>
    <w:rsid w:val="00E62B25"/>
    <w:rsid w:val="00E62BF5"/>
    <w:rsid w:val="00E64501"/>
    <w:rsid w:val="00E651D7"/>
    <w:rsid w:val="00E653CA"/>
    <w:rsid w:val="00E71085"/>
    <w:rsid w:val="00E71BF2"/>
    <w:rsid w:val="00E72BB6"/>
    <w:rsid w:val="00E768DF"/>
    <w:rsid w:val="00E76A6B"/>
    <w:rsid w:val="00E77374"/>
    <w:rsid w:val="00E777EE"/>
    <w:rsid w:val="00E82100"/>
    <w:rsid w:val="00E83609"/>
    <w:rsid w:val="00E8456F"/>
    <w:rsid w:val="00E865AA"/>
    <w:rsid w:val="00E86FD0"/>
    <w:rsid w:val="00E909A8"/>
    <w:rsid w:val="00E93B43"/>
    <w:rsid w:val="00E95A08"/>
    <w:rsid w:val="00E96A78"/>
    <w:rsid w:val="00E96DEA"/>
    <w:rsid w:val="00E97033"/>
    <w:rsid w:val="00E97848"/>
    <w:rsid w:val="00EA242D"/>
    <w:rsid w:val="00EA34FA"/>
    <w:rsid w:val="00EA3BBC"/>
    <w:rsid w:val="00EA3F57"/>
    <w:rsid w:val="00EA435B"/>
    <w:rsid w:val="00EA535C"/>
    <w:rsid w:val="00EA557D"/>
    <w:rsid w:val="00EA639D"/>
    <w:rsid w:val="00EB084B"/>
    <w:rsid w:val="00EB1C5B"/>
    <w:rsid w:val="00EB1D5A"/>
    <w:rsid w:val="00EB3BC8"/>
    <w:rsid w:val="00EB48F9"/>
    <w:rsid w:val="00EB612D"/>
    <w:rsid w:val="00EB7F1E"/>
    <w:rsid w:val="00EC03D5"/>
    <w:rsid w:val="00EC1679"/>
    <w:rsid w:val="00EC6E8F"/>
    <w:rsid w:val="00ED06FB"/>
    <w:rsid w:val="00ED1B35"/>
    <w:rsid w:val="00ED6EBE"/>
    <w:rsid w:val="00EE03B9"/>
    <w:rsid w:val="00EE04EA"/>
    <w:rsid w:val="00EE3101"/>
    <w:rsid w:val="00EE4635"/>
    <w:rsid w:val="00EE582B"/>
    <w:rsid w:val="00EE799F"/>
    <w:rsid w:val="00EF31FE"/>
    <w:rsid w:val="00EF4A92"/>
    <w:rsid w:val="00EF6448"/>
    <w:rsid w:val="00F00A01"/>
    <w:rsid w:val="00F03B62"/>
    <w:rsid w:val="00F0538E"/>
    <w:rsid w:val="00F06873"/>
    <w:rsid w:val="00F108C6"/>
    <w:rsid w:val="00F15286"/>
    <w:rsid w:val="00F15B0F"/>
    <w:rsid w:val="00F16020"/>
    <w:rsid w:val="00F16535"/>
    <w:rsid w:val="00F202F7"/>
    <w:rsid w:val="00F20A53"/>
    <w:rsid w:val="00F20CC2"/>
    <w:rsid w:val="00F22752"/>
    <w:rsid w:val="00F238DA"/>
    <w:rsid w:val="00F23966"/>
    <w:rsid w:val="00F30843"/>
    <w:rsid w:val="00F3148E"/>
    <w:rsid w:val="00F35AC5"/>
    <w:rsid w:val="00F3752E"/>
    <w:rsid w:val="00F377A6"/>
    <w:rsid w:val="00F423B8"/>
    <w:rsid w:val="00F43092"/>
    <w:rsid w:val="00F46631"/>
    <w:rsid w:val="00F47E26"/>
    <w:rsid w:val="00F502BC"/>
    <w:rsid w:val="00F50ACE"/>
    <w:rsid w:val="00F5159C"/>
    <w:rsid w:val="00F519F2"/>
    <w:rsid w:val="00F56C48"/>
    <w:rsid w:val="00F574F7"/>
    <w:rsid w:val="00F57A55"/>
    <w:rsid w:val="00F61171"/>
    <w:rsid w:val="00F61A8A"/>
    <w:rsid w:val="00F6475B"/>
    <w:rsid w:val="00F650C8"/>
    <w:rsid w:val="00F679F2"/>
    <w:rsid w:val="00F72E5E"/>
    <w:rsid w:val="00F73589"/>
    <w:rsid w:val="00F74D54"/>
    <w:rsid w:val="00F8018F"/>
    <w:rsid w:val="00F80C15"/>
    <w:rsid w:val="00F81F07"/>
    <w:rsid w:val="00F8219D"/>
    <w:rsid w:val="00F84007"/>
    <w:rsid w:val="00F87AB4"/>
    <w:rsid w:val="00F91E20"/>
    <w:rsid w:val="00F937CE"/>
    <w:rsid w:val="00F94D3A"/>
    <w:rsid w:val="00F958BA"/>
    <w:rsid w:val="00F95DF0"/>
    <w:rsid w:val="00F96B8F"/>
    <w:rsid w:val="00F96CAE"/>
    <w:rsid w:val="00FA0524"/>
    <w:rsid w:val="00FA0B6E"/>
    <w:rsid w:val="00FA1F50"/>
    <w:rsid w:val="00FA31D0"/>
    <w:rsid w:val="00FA3AA4"/>
    <w:rsid w:val="00FA4369"/>
    <w:rsid w:val="00FA4951"/>
    <w:rsid w:val="00FA53FF"/>
    <w:rsid w:val="00FA7D85"/>
    <w:rsid w:val="00FB0411"/>
    <w:rsid w:val="00FB2C95"/>
    <w:rsid w:val="00FB3AF3"/>
    <w:rsid w:val="00FB3BD9"/>
    <w:rsid w:val="00FB4E04"/>
    <w:rsid w:val="00FB74A3"/>
    <w:rsid w:val="00FC0596"/>
    <w:rsid w:val="00FC064F"/>
    <w:rsid w:val="00FC7EC2"/>
    <w:rsid w:val="00FC7FD5"/>
    <w:rsid w:val="00FD1271"/>
    <w:rsid w:val="00FD66DE"/>
    <w:rsid w:val="00FD782C"/>
    <w:rsid w:val="00FE54C1"/>
    <w:rsid w:val="00FF0602"/>
    <w:rsid w:val="00FF0FDD"/>
    <w:rsid w:val="00FF1809"/>
    <w:rsid w:val="00FF1D2B"/>
    <w:rsid w:val="00FF3F43"/>
    <w:rsid w:val="00FF447E"/>
    <w:rsid w:val="00FF58D8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C77766"/>
  <w15:docId w15:val="{361A09D8-AE84-4F73-8554-8189277D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D27"/>
    <w:pPr>
      <w:spacing w:after="0" w:line="240" w:lineRule="auto"/>
    </w:pPr>
    <w:rPr>
      <w:rFonts w:eastAsia="Times New Roman" w:cs="Times New Roman"/>
      <w:sz w:val="26"/>
      <w:szCs w:val="24"/>
      <w:lang w:eastAsia="is-IS"/>
    </w:rPr>
  </w:style>
  <w:style w:type="paragraph" w:styleId="Heading1">
    <w:name w:val="heading 1"/>
    <w:basedOn w:val="Normal"/>
    <w:link w:val="Heading1Char"/>
    <w:uiPriority w:val="9"/>
    <w:qFormat/>
    <w:rsid w:val="001A004E"/>
    <w:pPr>
      <w:spacing w:after="60"/>
      <w:outlineLvl w:val="0"/>
    </w:pPr>
    <w:rPr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E97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78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04E"/>
    <w:rPr>
      <w:rFonts w:eastAsia="Times New Roman" w:cs="Times New Roman"/>
      <w:b/>
      <w:bCs/>
      <w:kern w:val="36"/>
      <w:sz w:val="2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rsid w:val="00E97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s-IS"/>
    </w:rPr>
  </w:style>
  <w:style w:type="character" w:customStyle="1" w:styleId="Heading5Char">
    <w:name w:val="Heading 5 Char"/>
    <w:basedOn w:val="DefaultParagraphFont"/>
    <w:link w:val="Heading5"/>
    <w:semiHidden/>
    <w:rsid w:val="00E978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s-IS"/>
    </w:rPr>
  </w:style>
  <w:style w:type="paragraph" w:styleId="Footer">
    <w:name w:val="footer"/>
    <w:basedOn w:val="Normal"/>
    <w:link w:val="FooterChar"/>
    <w:uiPriority w:val="99"/>
    <w:rsid w:val="00E97848"/>
    <w:pPr>
      <w:tabs>
        <w:tab w:val="center" w:pos="4153"/>
        <w:tab w:val="right" w:pos="8306"/>
      </w:tabs>
    </w:pPr>
    <w:rPr>
      <w:rFonts w:ascii="Palatino" w:hAnsi="Palatino" w:cs="Palatino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97848"/>
    <w:rPr>
      <w:rFonts w:ascii="Palatino" w:eastAsia="Times New Roman" w:hAnsi="Palatino" w:cs="Palatino"/>
      <w:sz w:val="24"/>
      <w:szCs w:val="20"/>
      <w:lang w:eastAsia="is-IS"/>
    </w:rPr>
  </w:style>
  <w:style w:type="paragraph" w:styleId="NormalWeb">
    <w:name w:val="Normal (Web)"/>
    <w:basedOn w:val="Normal"/>
    <w:uiPriority w:val="99"/>
    <w:rsid w:val="00E97848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uiPriority w:val="99"/>
    <w:rsid w:val="00E97848"/>
    <w:rPr>
      <w:rFonts w:ascii="Palatino" w:hAnsi="Palatino" w:cs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848"/>
    <w:rPr>
      <w:rFonts w:ascii="Palatino" w:eastAsia="Times New Roman" w:hAnsi="Palatino" w:cs="Palatino"/>
      <w:sz w:val="20"/>
      <w:szCs w:val="20"/>
      <w:lang w:eastAsia="is-IS"/>
    </w:rPr>
  </w:style>
  <w:style w:type="character" w:styleId="Strong">
    <w:name w:val="Strong"/>
    <w:basedOn w:val="DefaultParagraphFont"/>
    <w:uiPriority w:val="22"/>
    <w:qFormat/>
    <w:rsid w:val="00E97848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E97848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E97848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E97848"/>
    <w:rPr>
      <w:i/>
      <w:iCs/>
    </w:rPr>
  </w:style>
  <w:style w:type="paragraph" w:styleId="Header">
    <w:name w:val="header"/>
    <w:basedOn w:val="Normal"/>
    <w:link w:val="HeaderChar"/>
    <w:rsid w:val="00E97848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E9784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655"/>
    <w:rPr>
      <w:rFonts w:ascii="Calibri" w:hAnsi="Calibri"/>
      <w:color w:val="auto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E97848"/>
    <w:rPr>
      <w:rFonts w:ascii="Times New Roman" w:eastAsia="Times New Roman" w:hAnsi="Times New Roman" w:cs="Times New Roman"/>
      <w:b/>
      <w:bCs/>
      <w:sz w:val="20"/>
      <w:szCs w:val="20"/>
      <w:lang w:eastAsia="is-I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848"/>
    <w:rPr>
      <w:rFonts w:ascii="Times New Roman" w:hAnsi="Times New Roman" w:cs="Times New Roman"/>
      <w:b/>
      <w:bCs/>
      <w:lang w:eastAsia="en-US"/>
    </w:rPr>
  </w:style>
  <w:style w:type="paragraph" w:styleId="ListParagraph">
    <w:name w:val="List Paragraph"/>
    <w:basedOn w:val="Normal"/>
    <w:qFormat/>
    <w:rsid w:val="00E978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eta">
    <w:name w:val="meta"/>
    <w:basedOn w:val="Normal"/>
    <w:rsid w:val="00E97848"/>
    <w:pPr>
      <w:spacing w:before="100" w:beforeAutospacing="1" w:after="100" w:afterAutospacing="1"/>
    </w:pPr>
  </w:style>
  <w:style w:type="character" w:customStyle="1" w:styleId="Date1">
    <w:name w:val="Date1"/>
    <w:basedOn w:val="DefaultParagraphFont"/>
    <w:rsid w:val="00E97848"/>
  </w:style>
  <w:style w:type="character" w:customStyle="1" w:styleId="skypec2ctextspan">
    <w:name w:val="skype_c2c_text_span"/>
    <w:basedOn w:val="DefaultParagraphFont"/>
    <w:rsid w:val="00E97848"/>
  </w:style>
  <w:style w:type="character" w:customStyle="1" w:styleId="red">
    <w:name w:val="red"/>
    <w:basedOn w:val="DefaultParagraphFont"/>
    <w:rsid w:val="00E97848"/>
  </w:style>
  <w:style w:type="paragraph" w:styleId="NoSpacing">
    <w:name w:val="No Spacing"/>
    <w:link w:val="NoSpacingChar"/>
    <w:uiPriority w:val="1"/>
    <w:qFormat/>
    <w:rsid w:val="00E978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Hfundur">
    <w:name w:val="Höfundur"/>
    <w:basedOn w:val="Normal"/>
    <w:link w:val="HfundurStaf"/>
    <w:qFormat/>
    <w:rsid w:val="00E97848"/>
    <w:pPr>
      <w:spacing w:before="240"/>
    </w:pPr>
    <w:rPr>
      <w:rFonts w:eastAsiaTheme="minorHAnsi" w:cstheme="minorBidi"/>
      <w:szCs w:val="28"/>
      <w:lang w:eastAsia="en-US"/>
    </w:rPr>
  </w:style>
  <w:style w:type="character" w:customStyle="1" w:styleId="HfundurStaf">
    <w:name w:val="Höfundur Staf"/>
    <w:basedOn w:val="DefaultParagraphFont"/>
    <w:link w:val="Hfundur"/>
    <w:rsid w:val="00E97848"/>
    <w:rPr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C0596"/>
    <w:rPr>
      <w:sz w:val="16"/>
      <w:szCs w:val="16"/>
    </w:rPr>
  </w:style>
  <w:style w:type="paragraph" w:styleId="Revision">
    <w:name w:val="Revision"/>
    <w:hidden/>
    <w:uiPriority w:val="99"/>
    <w:semiHidden/>
    <w:rsid w:val="00E2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customStyle="1" w:styleId="BodyA">
    <w:name w:val="Body A"/>
    <w:rsid w:val="00C9222E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en-US" w:eastAsia="is-IS"/>
    </w:rPr>
  </w:style>
  <w:style w:type="paragraph" w:customStyle="1" w:styleId="Default">
    <w:name w:val="Default"/>
    <w:rsid w:val="00C922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val="en-US" w:eastAsia="is-IS"/>
    </w:rPr>
  </w:style>
  <w:style w:type="character" w:customStyle="1" w:styleId="NoSpacingChar">
    <w:name w:val="No Spacing Char"/>
    <w:basedOn w:val="DefaultParagraphFont"/>
    <w:link w:val="NoSpacing"/>
    <w:uiPriority w:val="1"/>
    <w:rsid w:val="00643B42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D62655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kern w:val="0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8215D"/>
    <w:pPr>
      <w:tabs>
        <w:tab w:val="right" w:leader="dot" w:pos="9678"/>
      </w:tabs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3069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69655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A1E70"/>
  </w:style>
  <w:style w:type="character" w:styleId="UnresolvedMention">
    <w:name w:val="Unresolved Mention"/>
    <w:basedOn w:val="DefaultParagraphFont"/>
    <w:uiPriority w:val="99"/>
    <w:semiHidden/>
    <w:unhideWhenUsed/>
    <w:rsid w:val="004E3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3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0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hagthenkir.is/veittir-ferda-og-menntastyrkir/" TargetMode="External"/><Relationship Id="rId18" Type="http://schemas.openxmlformats.org/officeDocument/2006/relationships/hyperlink" Target="https://hagthenkir.is/tilnefningar-til-vidurkenningar-hagthenkir-fyrir-utgafuarid-2022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hagthenkir.is/starfsstyrkir-hagthenkis-2022/" TargetMode="External"/><Relationship Id="rId17" Type="http://schemas.openxmlformats.org/officeDocument/2006/relationships/hyperlink" Target="https://hagthenkir.is/ferda-og-menntastyrkir-handritshofund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agthenkir.is/veittir-handritsstyrkir-hagthenk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gthenkir.is/ritstuldur-virdingarleysi-og-kludursleg-vinnubrog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gthenkir.is/veittar-thoknanir-2/" TargetMode="External"/><Relationship Id="rId10" Type="http://schemas.openxmlformats.org/officeDocument/2006/relationships/hyperlink" Target="https://hagthenkir.is/2926-2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gthenkir.is/samnorraen-alyktun-2022/" TargetMode="External"/><Relationship Id="rId14" Type="http://schemas.openxmlformats.org/officeDocument/2006/relationships/hyperlink" Target="https://hagthenkir.is/veittir-ferda-og-menntastyrkir-fyrir-felagsmenn-sidari-uthlutu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BD9C-4081-4AFE-8197-0A4603DB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3818</Words>
  <Characters>21764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ársskýrsla 2019</vt:lpstr>
    </vt:vector>
  </TitlesOfParts>
  <Company/>
  <LinksUpToDate>false</LinksUpToDate>
  <CharactersWithSpaces>25531</CharactersWithSpaces>
  <SharedDoc>false</SharedDoc>
  <HLinks>
    <vt:vector size="66" baseType="variant">
      <vt:variant>
        <vt:i4>1835060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_Toc40780271</vt:lpwstr>
      </vt:variant>
      <vt:variant>
        <vt:i4>1900596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_Toc40780270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_Toc40780269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_Toc40780268</vt:lpwstr>
      </vt:variant>
      <vt:variant>
        <vt:i4>1703989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_Toc40780267</vt:lpwstr>
      </vt:variant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_Toc40780266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_Toc40780265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_Toc40780264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_Toc40780263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_Toc40780262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_Toc40780261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ársskýrsla 2019</dc:title>
  <dc:subject/>
  <dc:creator>Friðbjörg</dc:creator>
  <cp:keywords/>
  <cp:lastModifiedBy>Hagthenkir Hagthenkir</cp:lastModifiedBy>
  <cp:revision>5</cp:revision>
  <cp:lastPrinted>2023-04-17T11:43:00Z</cp:lastPrinted>
  <dcterms:created xsi:type="dcterms:W3CDTF">2023-04-17T11:41:00Z</dcterms:created>
  <dcterms:modified xsi:type="dcterms:W3CDTF">2023-04-18T10:51:00Z</dcterms:modified>
</cp:coreProperties>
</file>